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FBACB" w14:textId="77777777" w:rsidR="001E5975" w:rsidRDefault="001E5975" w:rsidP="001E5975">
      <w:r>
        <w:rPr>
          <w:rFonts w:ascii="Arial" w:hAnsi="Arial" w:cs="Arial"/>
          <w:b/>
          <w:i/>
          <w:sz w:val="20"/>
          <w:szCs w:val="22"/>
        </w:rPr>
        <w:t xml:space="preserve">Citation: </w:t>
      </w:r>
      <w:r w:rsidRPr="001E5975">
        <w:rPr>
          <w:i/>
        </w:rPr>
        <w:t>MacPherson H, Altman DG, Hammerschlag R, Youping L, Taixiang W, White A, Moher D; STRICTA Revision Group. Revised STandards for Reporting Interventions in Clinical Trials of Acupuncture (STRICTA): extending the CONSORT statement. PLoS Med. 2010 Jun 8;7(6</w:t>
      </w:r>
      <w:proofErr w:type="gramStart"/>
      <w:r w:rsidRPr="001E5975">
        <w:rPr>
          <w:i/>
        </w:rPr>
        <w:t>):e</w:t>
      </w:r>
      <w:proofErr w:type="gramEnd"/>
      <w:r w:rsidRPr="001E5975">
        <w:rPr>
          <w:i/>
        </w:rPr>
        <w:t>1000261</w:t>
      </w:r>
    </w:p>
    <w:p w14:paraId="590DBF75" w14:textId="77777777" w:rsidR="001E5975" w:rsidRDefault="001E5975" w:rsidP="001E5975">
      <w:pPr>
        <w:pStyle w:val="CommentText"/>
        <w:tabs>
          <w:tab w:val="right" w:pos="720"/>
          <w:tab w:val="left" w:pos="900"/>
        </w:tabs>
        <w:ind w:left="900" w:hanging="900"/>
        <w:rPr>
          <w:rFonts w:ascii="Arial" w:hAnsi="Arial" w:cs="Arial"/>
          <w:szCs w:val="15"/>
          <w:vertAlign w:val="superscript"/>
        </w:rPr>
      </w:pPr>
    </w:p>
    <w:p w14:paraId="7F76D0CE" w14:textId="77777777" w:rsidR="001E5975" w:rsidRDefault="001E5975" w:rsidP="001E5975">
      <w:pPr>
        <w:pStyle w:val="CommentText"/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</w:rPr>
        <w:t xml:space="preserve">Table 1: STRICTA </w:t>
      </w:r>
      <w:r>
        <w:rPr>
          <w:rFonts w:ascii="Arial" w:hAnsi="Arial" w:cs="Arial"/>
          <w:b/>
          <w:bCs/>
          <w:szCs w:val="32"/>
        </w:rPr>
        <w:t>2010 checklist of information to include when reporting interventions in a clinical trial of acupuncture (Expansion of Item 5 from CONSORT 2010 checklist)</w:t>
      </w:r>
    </w:p>
    <w:p w14:paraId="0C355EDB" w14:textId="77777777" w:rsidR="001E5975" w:rsidRDefault="001E5975" w:rsidP="001E5975">
      <w:pPr>
        <w:pStyle w:val="CommentText"/>
        <w:jc w:val="center"/>
        <w:rPr>
          <w:rFonts w:ascii="Arial" w:hAnsi="Arial" w:cs="Arial"/>
          <w:szCs w:val="15"/>
          <w:vertAlign w:val="superscript"/>
        </w:rPr>
      </w:pPr>
    </w:p>
    <w:tbl>
      <w:tblPr>
        <w:tblW w:w="528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241"/>
        <w:gridCol w:w="6491"/>
      </w:tblGrid>
      <w:tr w:rsidR="001E5975" w14:paraId="7518F509" w14:textId="77777777" w:rsidTr="00975C0C">
        <w:trPr>
          <w:cantSplit/>
          <w:trHeight w:val="298"/>
        </w:trPr>
        <w:tc>
          <w:tcPr>
            <w:tcW w:w="1665" w:type="pct"/>
          </w:tcPr>
          <w:p w14:paraId="7684C050" w14:textId="77777777" w:rsidR="001E5975" w:rsidRDefault="001E5975" w:rsidP="00975C0C">
            <w:pPr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Item</w:t>
            </w:r>
          </w:p>
        </w:tc>
        <w:tc>
          <w:tcPr>
            <w:tcW w:w="3335" w:type="pct"/>
          </w:tcPr>
          <w:p w14:paraId="5DD2A536" w14:textId="77777777" w:rsidR="001E5975" w:rsidRDefault="001E5975" w:rsidP="00975C0C">
            <w:pPr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Detail</w:t>
            </w:r>
          </w:p>
        </w:tc>
      </w:tr>
      <w:tr w:rsidR="001E5975" w14:paraId="64F781E9" w14:textId="77777777" w:rsidTr="00975C0C">
        <w:trPr>
          <w:cantSplit/>
        </w:trPr>
        <w:tc>
          <w:tcPr>
            <w:tcW w:w="1665" w:type="pct"/>
            <w:vMerge w:val="restart"/>
          </w:tcPr>
          <w:p w14:paraId="597D541A" w14:textId="77777777" w:rsidR="001E5975" w:rsidRDefault="001E5975" w:rsidP="00975C0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 Acupuncture rationale</w:t>
            </w:r>
          </w:p>
        </w:tc>
        <w:tc>
          <w:tcPr>
            <w:tcW w:w="3335" w:type="pct"/>
          </w:tcPr>
          <w:p w14:paraId="381050C6" w14:textId="77777777" w:rsidR="001E5975" w:rsidRDefault="001E5975" w:rsidP="00975C0C">
            <w:pPr>
              <w:pStyle w:val="HTMLBody"/>
              <w:autoSpaceDE/>
              <w:autoSpaceDN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1a) Style of acupuncture (e.g. Traditional Chinese Medicine, Japanese, Korean, Western medical, Five Element, ear acupuncture, etc)</w:t>
            </w:r>
          </w:p>
        </w:tc>
      </w:tr>
      <w:tr w:rsidR="001E5975" w14:paraId="7F650AB6" w14:textId="77777777" w:rsidTr="00975C0C">
        <w:trPr>
          <w:cantSplit/>
        </w:trPr>
        <w:tc>
          <w:tcPr>
            <w:tcW w:w="1665" w:type="pct"/>
            <w:vMerge/>
          </w:tcPr>
          <w:p w14:paraId="063FBA83" w14:textId="77777777" w:rsidR="001E5975" w:rsidRDefault="001E5975" w:rsidP="00975C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5" w:type="pct"/>
          </w:tcPr>
          <w:p w14:paraId="55E2F886" w14:textId="77777777" w:rsidR="001E5975" w:rsidRDefault="001E5975" w:rsidP="00975C0C">
            <w:pPr>
              <w:pStyle w:val="HTMLBody"/>
              <w:autoSpaceDE/>
              <w:autoSpaceDN/>
              <w:rPr>
                <w:rFonts w:ascii="Arial" w:hAnsi="Arial" w:cs="Arial" w:hint="eastAsia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1b) Reasoning for treatment provided, based on historical context, literature sources, and/or consensus methods, with references where appropriate</w:t>
            </w:r>
          </w:p>
        </w:tc>
      </w:tr>
      <w:tr w:rsidR="001E5975" w14:paraId="14948F4C" w14:textId="77777777" w:rsidTr="00975C0C">
        <w:trPr>
          <w:cantSplit/>
        </w:trPr>
        <w:tc>
          <w:tcPr>
            <w:tcW w:w="1665" w:type="pct"/>
            <w:vMerge/>
          </w:tcPr>
          <w:p w14:paraId="6258E6BF" w14:textId="77777777" w:rsidR="001E5975" w:rsidRDefault="001E5975" w:rsidP="00975C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5" w:type="pct"/>
          </w:tcPr>
          <w:p w14:paraId="07990655" w14:textId="77777777" w:rsidR="001E5975" w:rsidRDefault="001E5975" w:rsidP="00975C0C">
            <w:pPr>
              <w:rPr>
                <w:rFonts w:ascii="Arial" w:hAnsi="Arial" w:cs="Arial" w:hint="eastAsia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</w:rPr>
              <w:t xml:space="preserve">1c) Extent to which treatment was varied </w:t>
            </w:r>
          </w:p>
        </w:tc>
      </w:tr>
      <w:tr w:rsidR="001E5975" w14:paraId="0AE172A0" w14:textId="77777777" w:rsidTr="00975C0C">
        <w:trPr>
          <w:cantSplit/>
          <w:trHeight w:val="331"/>
        </w:trPr>
        <w:tc>
          <w:tcPr>
            <w:tcW w:w="1665" w:type="pct"/>
            <w:vMerge w:val="restart"/>
          </w:tcPr>
          <w:p w14:paraId="224A14BA" w14:textId="77777777" w:rsidR="001E5975" w:rsidRDefault="001E5975" w:rsidP="00975C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2. Details of needling</w:t>
            </w:r>
          </w:p>
        </w:tc>
        <w:tc>
          <w:tcPr>
            <w:tcW w:w="3335" w:type="pct"/>
          </w:tcPr>
          <w:p w14:paraId="0F09ED4E" w14:textId="77777777" w:rsidR="001E5975" w:rsidRDefault="001E5975" w:rsidP="00975C0C">
            <w:pPr>
              <w:pStyle w:val="HTMLBody"/>
              <w:spacing w:after="120"/>
              <w:rPr>
                <w:rFonts w:ascii="Arial" w:hAnsi="Arial" w:cs="Arial" w:hint="eastAsia"/>
                <w:lang w:eastAsia="ko-KR"/>
              </w:rPr>
            </w:pPr>
            <w:r>
              <w:rPr>
                <w:rFonts w:ascii="Arial" w:hAnsi="Arial" w:cs="Arial"/>
              </w:rPr>
              <w:t>2a) N</w:t>
            </w:r>
            <w:r>
              <w:rPr>
                <w:rFonts w:ascii="Arial" w:hAnsi="Arial" w:cs="Arial"/>
                <w:bCs/>
              </w:rPr>
              <w:t>umber of needle insertions per subject per session (mean and range where relevant)</w:t>
            </w:r>
          </w:p>
        </w:tc>
      </w:tr>
      <w:tr w:rsidR="001E5975" w14:paraId="14FC9017" w14:textId="77777777" w:rsidTr="00975C0C">
        <w:trPr>
          <w:cantSplit/>
          <w:trHeight w:val="268"/>
        </w:trPr>
        <w:tc>
          <w:tcPr>
            <w:tcW w:w="1665" w:type="pct"/>
            <w:vMerge/>
          </w:tcPr>
          <w:p w14:paraId="05F71AD4" w14:textId="77777777" w:rsidR="001E5975" w:rsidRDefault="001E5975" w:rsidP="00975C0C">
            <w:pPr>
              <w:pStyle w:val="HTMLBody"/>
              <w:autoSpaceDE/>
              <w:autoSpaceDN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335" w:type="pct"/>
          </w:tcPr>
          <w:p w14:paraId="73CCDB0E" w14:textId="77777777" w:rsidR="001E5975" w:rsidRDefault="001E5975" w:rsidP="00975C0C">
            <w:pPr>
              <w:rPr>
                <w:rFonts w:ascii="Arial" w:hAnsi="Arial" w:cs="Arial" w:hint="eastAsia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2b) </w:t>
            </w:r>
            <w:r>
              <w:rPr>
                <w:rFonts w:ascii="Arial" w:hAnsi="Arial" w:cs="Arial"/>
                <w:sz w:val="20"/>
              </w:rPr>
              <w:t xml:space="preserve">Names (or location if no standard name) of points used </w:t>
            </w:r>
            <w:r>
              <w:rPr>
                <w:rFonts w:ascii="Arial" w:hAnsi="Arial" w:cs="Arial"/>
                <w:bCs/>
                <w:sz w:val="20"/>
              </w:rPr>
              <w:t>(uni/bilateral)</w:t>
            </w:r>
          </w:p>
        </w:tc>
      </w:tr>
      <w:tr w:rsidR="001E5975" w14:paraId="264B238E" w14:textId="77777777" w:rsidTr="00975C0C">
        <w:trPr>
          <w:cantSplit/>
        </w:trPr>
        <w:tc>
          <w:tcPr>
            <w:tcW w:w="1665" w:type="pct"/>
            <w:vMerge/>
          </w:tcPr>
          <w:p w14:paraId="38307A54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35" w:type="pct"/>
          </w:tcPr>
          <w:p w14:paraId="36D1B64B" w14:textId="77777777" w:rsidR="001E5975" w:rsidRDefault="001E5975" w:rsidP="00975C0C">
            <w:pPr>
              <w:rPr>
                <w:rFonts w:ascii="Arial" w:hAnsi="Arial" w:cs="Arial" w:hint="eastAsia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2c) Depth of insertion, based on a specified unit of measurement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sz w:val="20"/>
              </w:rPr>
              <w:t xml:space="preserve">on a particular </w:t>
            </w:r>
            <w:r>
              <w:rPr>
                <w:rFonts w:ascii="Arial" w:hAnsi="Arial" w:cs="Arial"/>
                <w:sz w:val="20"/>
                <w:szCs w:val="20"/>
              </w:rPr>
              <w:t>tissue level</w:t>
            </w:r>
          </w:p>
        </w:tc>
      </w:tr>
      <w:tr w:rsidR="001E5975" w14:paraId="1C7F2596" w14:textId="77777777" w:rsidTr="00975C0C">
        <w:trPr>
          <w:cantSplit/>
        </w:trPr>
        <w:tc>
          <w:tcPr>
            <w:tcW w:w="1665" w:type="pct"/>
            <w:vMerge/>
          </w:tcPr>
          <w:p w14:paraId="2B9FBCEE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35" w:type="pct"/>
          </w:tcPr>
          <w:p w14:paraId="2A1FAEBC" w14:textId="77777777" w:rsidR="001E5975" w:rsidRDefault="001E5975" w:rsidP="00975C0C">
            <w:pPr>
              <w:rPr>
                <w:rFonts w:ascii="Arial" w:hAnsi="Arial" w:cs="Arial" w:hint="eastAsia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</w:rPr>
              <w:t xml:space="preserve">2d) Response sought (e.g. </w:t>
            </w:r>
            <w:r>
              <w:rPr>
                <w:rFonts w:ascii="Arial" w:hAnsi="Arial" w:cs="Arial"/>
                <w:i/>
                <w:iCs/>
                <w:sz w:val="20"/>
              </w:rPr>
              <w:t>de qi</w:t>
            </w:r>
            <w:r>
              <w:rPr>
                <w:rFonts w:ascii="Arial" w:hAnsi="Arial" w:cs="Arial"/>
                <w:sz w:val="20"/>
              </w:rPr>
              <w:t xml:space="preserve"> or muscle twitch response)</w:t>
            </w:r>
          </w:p>
        </w:tc>
      </w:tr>
      <w:tr w:rsidR="001E5975" w14:paraId="1FC37341" w14:textId="77777777" w:rsidTr="00975C0C">
        <w:trPr>
          <w:cantSplit/>
        </w:trPr>
        <w:tc>
          <w:tcPr>
            <w:tcW w:w="1665" w:type="pct"/>
            <w:vMerge/>
          </w:tcPr>
          <w:p w14:paraId="54D1A350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35" w:type="pct"/>
          </w:tcPr>
          <w:p w14:paraId="09731A45" w14:textId="77777777" w:rsidR="001E5975" w:rsidRDefault="001E5975" w:rsidP="00975C0C">
            <w:pPr>
              <w:pStyle w:val="HTMLBody"/>
              <w:autoSpaceDE/>
              <w:autoSpaceDN/>
              <w:rPr>
                <w:rFonts w:ascii="Arial" w:hAnsi="Arial" w:cs="Arial" w:hint="eastAsia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2e) Needle stimulation (e.g. manual, electrical)</w:t>
            </w:r>
          </w:p>
        </w:tc>
      </w:tr>
      <w:tr w:rsidR="001E5975" w14:paraId="3FE5692C" w14:textId="77777777" w:rsidTr="00975C0C">
        <w:trPr>
          <w:cantSplit/>
        </w:trPr>
        <w:tc>
          <w:tcPr>
            <w:tcW w:w="1665" w:type="pct"/>
            <w:vMerge/>
          </w:tcPr>
          <w:p w14:paraId="28294235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35" w:type="pct"/>
          </w:tcPr>
          <w:p w14:paraId="51DDAA91" w14:textId="77777777" w:rsidR="001E5975" w:rsidRDefault="001E5975" w:rsidP="00975C0C">
            <w:pPr>
              <w:rPr>
                <w:rFonts w:ascii="Arial" w:hAnsi="Arial" w:cs="Arial" w:hint="eastAsia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2f) Needle retention time</w:t>
            </w:r>
          </w:p>
        </w:tc>
      </w:tr>
      <w:tr w:rsidR="001E5975" w14:paraId="75450EAA" w14:textId="77777777" w:rsidTr="00975C0C">
        <w:trPr>
          <w:cantSplit/>
        </w:trPr>
        <w:tc>
          <w:tcPr>
            <w:tcW w:w="1665" w:type="pct"/>
            <w:vMerge/>
          </w:tcPr>
          <w:p w14:paraId="5F00976C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35" w:type="pct"/>
          </w:tcPr>
          <w:p w14:paraId="34BDED4A" w14:textId="77777777" w:rsidR="001E5975" w:rsidRDefault="001E5975" w:rsidP="00975C0C">
            <w:pPr>
              <w:rPr>
                <w:rFonts w:ascii="Arial" w:hAnsi="Arial" w:cs="Arial" w:hint="eastAsia"/>
                <w:bCs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2g) Needle type (diameter, length, and manufacturer or material)</w:t>
            </w:r>
          </w:p>
        </w:tc>
      </w:tr>
      <w:tr w:rsidR="001E5975" w14:paraId="1946A1AC" w14:textId="77777777" w:rsidTr="00975C0C">
        <w:trPr>
          <w:cantSplit/>
        </w:trPr>
        <w:tc>
          <w:tcPr>
            <w:tcW w:w="1665" w:type="pct"/>
            <w:vMerge w:val="restart"/>
          </w:tcPr>
          <w:p w14:paraId="75508757" w14:textId="77777777" w:rsidR="001E5975" w:rsidRDefault="001E5975" w:rsidP="00975C0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 Treatment regimen</w:t>
            </w:r>
          </w:p>
        </w:tc>
        <w:tc>
          <w:tcPr>
            <w:tcW w:w="3335" w:type="pct"/>
          </w:tcPr>
          <w:p w14:paraId="2D6510EA" w14:textId="77777777" w:rsidR="001E5975" w:rsidRDefault="001E5975" w:rsidP="00975C0C">
            <w:pPr>
              <w:rPr>
                <w:rFonts w:ascii="Arial" w:hAnsi="Arial" w:cs="Arial" w:hint="eastAsia"/>
                <w:sz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</w:rPr>
              <w:t>3a) Number of treatment sessions</w:t>
            </w:r>
          </w:p>
        </w:tc>
      </w:tr>
      <w:tr w:rsidR="001E5975" w14:paraId="6F3A25B5" w14:textId="77777777" w:rsidTr="00975C0C">
        <w:trPr>
          <w:cantSplit/>
        </w:trPr>
        <w:tc>
          <w:tcPr>
            <w:tcW w:w="1665" w:type="pct"/>
            <w:vMerge/>
          </w:tcPr>
          <w:p w14:paraId="45B513F5" w14:textId="77777777" w:rsidR="001E5975" w:rsidRDefault="001E5975" w:rsidP="00975C0C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335" w:type="pct"/>
          </w:tcPr>
          <w:p w14:paraId="4ECB7AFD" w14:textId="77777777" w:rsidR="001E5975" w:rsidRDefault="001E5975" w:rsidP="00975C0C">
            <w:pPr>
              <w:pStyle w:val="Footer"/>
              <w:rPr>
                <w:rFonts w:ascii="Arial" w:hAnsi="Arial" w:cs="Arial" w:hint="eastAsia"/>
                <w:sz w:val="20"/>
                <w:lang w:eastAsia="ko-KR"/>
              </w:rPr>
            </w:pPr>
            <w:r>
              <w:rPr>
                <w:rFonts w:ascii="Arial" w:hAnsi="Arial" w:cs="Arial"/>
                <w:bCs/>
                <w:sz w:val="20"/>
              </w:rPr>
              <w:t>3b) Frequency</w:t>
            </w:r>
            <w:r>
              <w:rPr>
                <w:rFonts w:ascii="Arial" w:hAnsi="Arial" w:cs="Arial"/>
                <w:bCs/>
                <w:color w:val="FF0000"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and duration of treatment sessions</w:t>
            </w:r>
          </w:p>
        </w:tc>
      </w:tr>
      <w:tr w:rsidR="001E5975" w14:paraId="0F0F436A" w14:textId="77777777" w:rsidTr="00975C0C">
        <w:trPr>
          <w:cantSplit/>
        </w:trPr>
        <w:tc>
          <w:tcPr>
            <w:tcW w:w="1665" w:type="pct"/>
            <w:vMerge w:val="restart"/>
          </w:tcPr>
          <w:p w14:paraId="24C57CE1" w14:textId="77777777" w:rsidR="001E5975" w:rsidRDefault="001E5975" w:rsidP="00975C0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4. Other components of treatment</w:t>
            </w:r>
          </w:p>
        </w:tc>
        <w:tc>
          <w:tcPr>
            <w:tcW w:w="3335" w:type="pct"/>
          </w:tcPr>
          <w:p w14:paraId="47547B69" w14:textId="77777777" w:rsidR="001E5975" w:rsidRDefault="001E5975" w:rsidP="00975C0C">
            <w:pPr>
              <w:pStyle w:val="Footer"/>
              <w:rPr>
                <w:rFonts w:ascii="Arial" w:hAnsi="Arial" w:cs="Arial" w:hint="eastAsia"/>
                <w:sz w:val="20"/>
                <w:lang w:eastAsia="ko-KR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4a) Details of other interventions administered to the acupuncture group (e.g. moxibustion, cupping, herbs, exercises, lifestyle advice)</w:t>
            </w:r>
          </w:p>
        </w:tc>
      </w:tr>
      <w:tr w:rsidR="001E5975" w14:paraId="75CFE043" w14:textId="77777777" w:rsidTr="00975C0C">
        <w:trPr>
          <w:cantSplit/>
        </w:trPr>
        <w:tc>
          <w:tcPr>
            <w:tcW w:w="1665" w:type="pct"/>
            <w:vMerge/>
          </w:tcPr>
          <w:p w14:paraId="5799EBEF" w14:textId="77777777" w:rsidR="001E5975" w:rsidRDefault="001E5975" w:rsidP="00975C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5" w:type="pct"/>
          </w:tcPr>
          <w:p w14:paraId="46FD1307" w14:textId="77777777" w:rsidR="001E5975" w:rsidRDefault="001E5975" w:rsidP="00975C0C">
            <w:pPr>
              <w:pStyle w:val="Foo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4b) Setting and context of treatment, including instructions to practitioners, and information and explanations to patients</w:t>
            </w:r>
          </w:p>
        </w:tc>
      </w:tr>
      <w:tr w:rsidR="001E5975" w14:paraId="1A9B815B" w14:textId="77777777" w:rsidTr="00975C0C">
        <w:trPr>
          <w:cantSplit/>
        </w:trPr>
        <w:tc>
          <w:tcPr>
            <w:tcW w:w="1665" w:type="pct"/>
          </w:tcPr>
          <w:p w14:paraId="42DB59AF" w14:textId="77777777" w:rsidR="001E5975" w:rsidRDefault="001E5975" w:rsidP="00975C0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5. Practitioner background</w:t>
            </w:r>
          </w:p>
        </w:tc>
        <w:tc>
          <w:tcPr>
            <w:tcW w:w="3335" w:type="pct"/>
          </w:tcPr>
          <w:p w14:paraId="740C656A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bCs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bCs/>
                <w:sz w:val="20"/>
                <w:lang w:eastAsia="ko-KR"/>
              </w:rPr>
              <w:t>5) Description of participating acupuncturists (qualification or professional affiliation, years in acupuncture practice, other relevant experience)</w:t>
            </w:r>
          </w:p>
        </w:tc>
      </w:tr>
      <w:tr w:rsidR="001E5975" w14:paraId="62236042" w14:textId="77777777" w:rsidTr="00975C0C">
        <w:trPr>
          <w:cantSplit/>
        </w:trPr>
        <w:tc>
          <w:tcPr>
            <w:tcW w:w="1665" w:type="pct"/>
            <w:vMerge w:val="restart"/>
          </w:tcPr>
          <w:p w14:paraId="5ABE3E9F" w14:textId="77777777" w:rsidR="001E5975" w:rsidRDefault="001E5975" w:rsidP="00975C0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6. Control or comparator interventions</w:t>
            </w:r>
          </w:p>
        </w:tc>
        <w:tc>
          <w:tcPr>
            <w:tcW w:w="3335" w:type="pct"/>
          </w:tcPr>
          <w:p w14:paraId="4F754D4D" w14:textId="77777777" w:rsidR="001E5975" w:rsidRDefault="001E5975" w:rsidP="00975C0C">
            <w:pPr>
              <w:pStyle w:val="Splus"/>
              <w:rPr>
                <w:rFonts w:ascii="Arial" w:hAnsi="Arial" w:cs="Arial" w:hint="eastAsia"/>
                <w:b w:val="0"/>
                <w:bCs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6a) Rationale for the control or comparator in the context of the research question, with sources that justify this choice</w:t>
            </w:r>
          </w:p>
        </w:tc>
      </w:tr>
      <w:tr w:rsidR="001E5975" w14:paraId="3886F4FE" w14:textId="77777777" w:rsidTr="00975C0C">
        <w:trPr>
          <w:cantSplit/>
        </w:trPr>
        <w:tc>
          <w:tcPr>
            <w:tcW w:w="1665" w:type="pct"/>
            <w:vMerge/>
          </w:tcPr>
          <w:p w14:paraId="0230A34A" w14:textId="77777777" w:rsidR="001E5975" w:rsidRDefault="001E5975" w:rsidP="00975C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5" w:type="pct"/>
          </w:tcPr>
          <w:p w14:paraId="1EF50329" w14:textId="77777777" w:rsidR="001E5975" w:rsidRDefault="001E5975" w:rsidP="00975C0C">
            <w:pPr>
              <w:pStyle w:val="Splus"/>
              <w:rPr>
                <w:rFonts w:ascii="Arial" w:hAnsi="Arial" w:cs="Arial" w:hint="eastAsia"/>
                <w:b w:val="0"/>
                <w:bCs/>
                <w:strike/>
                <w:sz w:val="20"/>
                <w:lang w:eastAsia="ko-KR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6b) Precise description of the control or comparator. If sham acupuncture or any other type of acupuncture-like control is used, provide details as for Items 1 to 3 above.</w:t>
            </w:r>
          </w:p>
        </w:tc>
      </w:tr>
    </w:tbl>
    <w:p w14:paraId="2C718E7D" w14:textId="77777777" w:rsidR="001E5975" w:rsidRDefault="001E5975" w:rsidP="001E5975">
      <w:pPr>
        <w:pStyle w:val="BalloonText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4"/>
        </w:rPr>
        <w:t>Note: This checklist, which should be read in conjunction with the explanations of the STRICTA items provided in the main text, is designed to</w:t>
      </w:r>
      <w:r>
        <w:rPr>
          <w:rFonts w:ascii="Arial" w:hAnsi="Arial" w:cs="Arial"/>
        </w:rPr>
        <w:t xml:space="preserve"> replace CONSORT 2010’s item 5 when reporting an acupuncture trial.</w:t>
      </w:r>
    </w:p>
    <w:p w14:paraId="1B741F90" w14:textId="77777777" w:rsidR="001E5975" w:rsidRDefault="001E5975" w:rsidP="001E5975">
      <w:pPr>
        <w:rPr>
          <w:rFonts w:ascii="Arial" w:hAnsi="Arial" w:cs="Arial"/>
          <w:b/>
          <w:bCs/>
          <w:sz w:val="20"/>
          <w:u w:val="single"/>
        </w:rPr>
      </w:pPr>
    </w:p>
    <w:p w14:paraId="50EB9C19" w14:textId="77777777" w:rsidR="001E5975" w:rsidRDefault="001E5975" w:rsidP="001E5975">
      <w:pPr>
        <w:rPr>
          <w:rFonts w:ascii="Arial" w:hAnsi="Arial" w:cs="Arial"/>
          <w:sz w:val="20"/>
          <w:szCs w:val="22"/>
        </w:rPr>
      </w:pPr>
    </w:p>
    <w:p w14:paraId="79D03B2D" w14:textId="77777777" w:rsidR="001E5975" w:rsidRDefault="001E5975" w:rsidP="001E597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2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Table 2: </w:t>
      </w:r>
      <w:r>
        <w:rPr>
          <w:rFonts w:ascii="Arial" w:hAnsi="Arial" w:cs="Arial"/>
          <w:b/>
          <w:bCs/>
          <w:sz w:val="20"/>
          <w:szCs w:val="32"/>
        </w:rPr>
        <w:t xml:space="preserve">CONSORT 2010 checklist with </w:t>
      </w:r>
      <w:r>
        <w:rPr>
          <w:rFonts w:ascii="Arial" w:hAnsi="Arial" w:cs="Arial"/>
          <w:b/>
          <w:bCs/>
          <w:sz w:val="20"/>
          <w:szCs w:val="20"/>
        </w:rPr>
        <w:t>the Non-pharmacological Trials Extension to CONSORT (with STRICTA 2010 extending CONSORT Item 5 for acupuncture trials)</w:t>
      </w:r>
    </w:p>
    <w:p w14:paraId="447B3438" w14:textId="77777777" w:rsidR="001E5975" w:rsidRDefault="001E5975" w:rsidP="001E5975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523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45"/>
        <w:gridCol w:w="930"/>
        <w:gridCol w:w="3550"/>
        <w:gridCol w:w="3222"/>
      </w:tblGrid>
      <w:tr w:rsidR="001E5975" w14:paraId="273BEF37" w14:textId="77777777" w:rsidTr="00975C0C">
        <w:trPr>
          <w:cantSplit/>
          <w:tblHeader/>
        </w:trPr>
        <w:tc>
          <w:tcPr>
            <w:tcW w:w="1008" w:type="pct"/>
          </w:tcPr>
          <w:p w14:paraId="458F2062" w14:textId="77777777" w:rsidR="001E5975" w:rsidRDefault="001E5975" w:rsidP="00975C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 w:type="page"/>
              <w:t>Section/Topic</w:t>
            </w:r>
          </w:p>
        </w:tc>
        <w:tc>
          <w:tcPr>
            <w:tcW w:w="482" w:type="pct"/>
          </w:tcPr>
          <w:p w14:paraId="1EDA39DA" w14:textId="77777777" w:rsidR="001E5975" w:rsidRDefault="001E5975" w:rsidP="0097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#</w:t>
            </w:r>
          </w:p>
        </w:tc>
        <w:tc>
          <w:tcPr>
            <w:tcW w:w="1840" w:type="pct"/>
          </w:tcPr>
          <w:p w14:paraId="34EA2967" w14:textId="77777777" w:rsidR="001E5975" w:rsidRDefault="001E5975" w:rsidP="00975C0C">
            <w:pPr>
              <w:pStyle w:val="HTMLBody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CONSORT 2010 Statement*: Checklist </w:t>
            </w:r>
            <w:proofErr w:type="gramStart"/>
            <w:r>
              <w:rPr>
                <w:rFonts w:ascii="Arial" w:hAnsi="Arial" w:cs="Arial"/>
                <w:b/>
              </w:rPr>
              <w:t>item[</w:t>
            </w:r>
            <w:proofErr w:type="gramEnd"/>
            <w:r>
              <w:rPr>
                <w:rFonts w:ascii="Arial" w:hAnsi="Arial" w:cs="Arial"/>
                <w:b/>
              </w:rPr>
              <w:t>10]. Describe:</w:t>
            </w:r>
          </w:p>
        </w:tc>
        <w:tc>
          <w:tcPr>
            <w:tcW w:w="1670" w:type="pct"/>
          </w:tcPr>
          <w:p w14:paraId="164319A8" w14:textId="77777777" w:rsidR="001E5975" w:rsidRDefault="001E5975" w:rsidP="00975C0C">
            <w:pPr>
              <w:pStyle w:val="HTMLBody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items from the Non-pharmacological Trials Extension to </w:t>
            </w:r>
            <w:proofErr w:type="gramStart"/>
            <w:r>
              <w:rPr>
                <w:rFonts w:ascii="Arial" w:hAnsi="Arial" w:cs="Arial"/>
                <w:b/>
              </w:rPr>
              <w:t>CONSORT[</w:t>
            </w:r>
            <w:proofErr w:type="gramEnd"/>
            <w:r>
              <w:rPr>
                <w:rFonts w:ascii="Arial" w:hAnsi="Arial" w:cs="Arial"/>
                <w:b/>
              </w:rPr>
              <w:t>14]. Add:</w:t>
            </w:r>
          </w:p>
        </w:tc>
      </w:tr>
      <w:tr w:rsidR="001E5975" w14:paraId="56F7C237" w14:textId="77777777" w:rsidTr="00975C0C">
        <w:trPr>
          <w:cantSplit/>
        </w:trPr>
        <w:tc>
          <w:tcPr>
            <w:tcW w:w="1008" w:type="pct"/>
          </w:tcPr>
          <w:p w14:paraId="4154D8C3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i/>
                <w:iCs/>
                <w:sz w:val="20"/>
              </w:rPr>
              <w:t>TITLE AND ABSTRACT</w:t>
            </w:r>
          </w:p>
        </w:tc>
        <w:tc>
          <w:tcPr>
            <w:tcW w:w="482" w:type="pct"/>
          </w:tcPr>
          <w:p w14:paraId="6F0C8B20" w14:textId="77777777" w:rsidR="001E5975" w:rsidRDefault="001E5975" w:rsidP="00975C0C">
            <w:pPr>
              <w:pStyle w:val="Header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4F42461B" w14:textId="77777777" w:rsidR="001E5975" w:rsidRDefault="001E5975" w:rsidP="00975C0C">
            <w:pPr>
              <w:pStyle w:val="Header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3C8860D6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E5975" w14:paraId="349C2EA4" w14:textId="77777777" w:rsidTr="00975C0C">
        <w:trPr>
          <w:cantSplit/>
        </w:trPr>
        <w:tc>
          <w:tcPr>
            <w:tcW w:w="1008" w:type="pct"/>
            <w:vMerge w:val="restart"/>
          </w:tcPr>
          <w:p w14:paraId="79E294F7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</w:p>
        </w:tc>
        <w:tc>
          <w:tcPr>
            <w:tcW w:w="482" w:type="pct"/>
          </w:tcPr>
          <w:p w14:paraId="0479B188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1.a</w:t>
            </w:r>
          </w:p>
        </w:tc>
        <w:tc>
          <w:tcPr>
            <w:tcW w:w="1840" w:type="pct"/>
          </w:tcPr>
          <w:p w14:paraId="4B9C742A" w14:textId="77777777" w:rsidR="001E5975" w:rsidRDefault="001E5975" w:rsidP="00975C0C">
            <w:pPr>
              <w:pStyle w:val="Header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as a randomized trial in the title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QUOTE ""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PROCITE ÿ\11\05‘\19\02\00\00\00\00\01\00\00\02\08\00\00!U:\5CProcite\5CProCite References.pdt$Hopewell, Clarke, et al. 2008 #23420\00$\00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70" w:type="pct"/>
            <w:vMerge w:val="restart"/>
          </w:tcPr>
          <w:p w14:paraId="4C214D38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 the abstract, </w:t>
            </w:r>
            <w:r>
              <w:rPr>
                <w:rFonts w:ascii="Arial" w:hAnsi="Arial" w:cs="Arial"/>
                <w:sz w:val="20"/>
                <w:szCs w:val="20"/>
              </w:rPr>
              <w:t xml:space="preserve">description of the experimental treatment, comparator, care providers, centres and blinding status. </w:t>
            </w:r>
          </w:p>
        </w:tc>
      </w:tr>
      <w:tr w:rsidR="001E5975" w14:paraId="7DEF83EC" w14:textId="77777777" w:rsidTr="00975C0C">
        <w:trPr>
          <w:cantSplit/>
        </w:trPr>
        <w:tc>
          <w:tcPr>
            <w:tcW w:w="1008" w:type="pct"/>
            <w:vMerge/>
          </w:tcPr>
          <w:p w14:paraId="66B6267D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</w:p>
        </w:tc>
        <w:tc>
          <w:tcPr>
            <w:tcW w:w="482" w:type="pct"/>
          </w:tcPr>
          <w:p w14:paraId="74EF6C3D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1.b</w:t>
            </w:r>
          </w:p>
        </w:tc>
        <w:tc>
          <w:tcPr>
            <w:tcW w:w="1840" w:type="pct"/>
          </w:tcPr>
          <w:p w14:paraId="20185068" w14:textId="77777777" w:rsidR="001E5975" w:rsidRDefault="001E5975" w:rsidP="00975C0C">
            <w:pPr>
              <w:pStyle w:val="Header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Structured summary of trial design, methods, results, and conclusions; for specific guidance see CONSORT for Abstracts [58,59]</w:t>
            </w:r>
          </w:p>
        </w:tc>
        <w:tc>
          <w:tcPr>
            <w:tcW w:w="1670" w:type="pct"/>
            <w:vMerge/>
          </w:tcPr>
          <w:p w14:paraId="5FD15D27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E5975" w14:paraId="1A97B7EE" w14:textId="77777777" w:rsidTr="00975C0C">
        <w:trPr>
          <w:cantSplit/>
        </w:trPr>
        <w:tc>
          <w:tcPr>
            <w:tcW w:w="1008" w:type="pct"/>
          </w:tcPr>
          <w:p w14:paraId="68A4DE02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i/>
                <w:iCs/>
                <w:sz w:val="20"/>
              </w:rPr>
            </w:pPr>
            <w:r>
              <w:rPr>
                <w:rFonts w:ascii="Arial" w:hAnsi="Arial" w:cs="Arial"/>
                <w:b w:val="0"/>
                <w:i/>
                <w:iCs/>
                <w:sz w:val="20"/>
              </w:rPr>
              <w:t>INTRODUCTION</w:t>
            </w:r>
          </w:p>
        </w:tc>
        <w:tc>
          <w:tcPr>
            <w:tcW w:w="482" w:type="pct"/>
          </w:tcPr>
          <w:p w14:paraId="17E5D483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67165AA3" w14:textId="77777777" w:rsidR="001E5975" w:rsidRDefault="001E5975" w:rsidP="00975C0C">
            <w:pPr>
              <w:pStyle w:val="Header"/>
              <w:pBdr>
                <w:left w:val="single" w:sz="4" w:space="4" w:color="auto"/>
              </w:pBd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5FA01021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E5975" w14:paraId="1E0AEA30" w14:textId="77777777" w:rsidTr="00975C0C">
        <w:trPr>
          <w:cantSplit/>
        </w:trPr>
        <w:tc>
          <w:tcPr>
            <w:tcW w:w="1008" w:type="pct"/>
            <w:vMerge w:val="restart"/>
          </w:tcPr>
          <w:p w14:paraId="4977D531" w14:textId="77777777" w:rsidR="001E5975" w:rsidRDefault="001E5975" w:rsidP="00975C0C">
            <w:pPr>
              <w:pStyle w:val="CommentText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Background and objectives</w:t>
            </w:r>
          </w:p>
        </w:tc>
        <w:tc>
          <w:tcPr>
            <w:tcW w:w="482" w:type="pct"/>
          </w:tcPr>
          <w:p w14:paraId="153A8754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2.a</w:t>
            </w:r>
          </w:p>
        </w:tc>
        <w:tc>
          <w:tcPr>
            <w:tcW w:w="1840" w:type="pct"/>
          </w:tcPr>
          <w:p w14:paraId="016662C8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Scientific background and explanation of rationale</w:t>
            </w:r>
          </w:p>
        </w:tc>
        <w:tc>
          <w:tcPr>
            <w:tcW w:w="1670" w:type="pct"/>
            <w:vMerge w:val="restart"/>
          </w:tcPr>
          <w:p w14:paraId="4FE84E26" w14:textId="77777777" w:rsidR="001E5975" w:rsidRDefault="001E5975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</w:tr>
      <w:tr w:rsidR="001E5975" w14:paraId="21F4898D" w14:textId="77777777" w:rsidTr="00975C0C">
        <w:trPr>
          <w:cantSplit/>
        </w:trPr>
        <w:tc>
          <w:tcPr>
            <w:tcW w:w="1008" w:type="pct"/>
            <w:vMerge/>
          </w:tcPr>
          <w:p w14:paraId="23C70556" w14:textId="77777777" w:rsidR="001E5975" w:rsidRDefault="001E5975" w:rsidP="00975C0C">
            <w:pPr>
              <w:pStyle w:val="CommentText"/>
              <w:rPr>
                <w:rFonts w:ascii="Arial" w:hAnsi="Arial" w:cs="Arial"/>
              </w:rPr>
            </w:pPr>
          </w:p>
        </w:tc>
        <w:tc>
          <w:tcPr>
            <w:tcW w:w="482" w:type="pct"/>
          </w:tcPr>
          <w:p w14:paraId="25247C2D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2.b</w:t>
            </w:r>
          </w:p>
        </w:tc>
        <w:tc>
          <w:tcPr>
            <w:tcW w:w="1840" w:type="pct"/>
          </w:tcPr>
          <w:p w14:paraId="03BC8C37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objectives or hypotheses</w:t>
            </w:r>
          </w:p>
        </w:tc>
        <w:tc>
          <w:tcPr>
            <w:tcW w:w="1670" w:type="pct"/>
            <w:vMerge/>
          </w:tcPr>
          <w:p w14:paraId="735BC07E" w14:textId="77777777" w:rsidR="001E5975" w:rsidRDefault="001E5975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</w:tr>
      <w:tr w:rsidR="001E5975" w14:paraId="5A1D2551" w14:textId="77777777" w:rsidTr="00975C0C">
        <w:trPr>
          <w:cantSplit/>
        </w:trPr>
        <w:tc>
          <w:tcPr>
            <w:tcW w:w="1008" w:type="pct"/>
          </w:tcPr>
          <w:p w14:paraId="3D4DAFBA" w14:textId="77777777" w:rsidR="001E5975" w:rsidRDefault="001E5975" w:rsidP="00975C0C">
            <w:pPr>
              <w:pStyle w:val="Heading7"/>
            </w:pPr>
            <w:r>
              <w:t>METHODS</w:t>
            </w:r>
          </w:p>
        </w:tc>
        <w:tc>
          <w:tcPr>
            <w:tcW w:w="482" w:type="pct"/>
          </w:tcPr>
          <w:p w14:paraId="685B53AD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12A5FD46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04F22FB7" w14:textId="77777777" w:rsidR="001E5975" w:rsidRDefault="001E5975" w:rsidP="00975C0C">
            <w:pPr>
              <w:pStyle w:val="HTMLBody"/>
              <w:spacing w:after="120"/>
              <w:rPr>
                <w:rFonts w:ascii="Arial" w:hAnsi="Arial" w:cs="Arial"/>
              </w:rPr>
            </w:pPr>
          </w:p>
        </w:tc>
      </w:tr>
      <w:tr w:rsidR="001E5975" w14:paraId="1AA27CDA" w14:textId="77777777" w:rsidTr="00975C0C">
        <w:trPr>
          <w:cantSplit/>
        </w:trPr>
        <w:tc>
          <w:tcPr>
            <w:tcW w:w="1008" w:type="pct"/>
            <w:vMerge w:val="restart"/>
          </w:tcPr>
          <w:p w14:paraId="2B2D8A37" w14:textId="77777777" w:rsidR="001E5975" w:rsidRDefault="001E5975" w:rsidP="00975C0C">
            <w:pPr>
              <w:pStyle w:val="Heading6"/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design</w:t>
            </w:r>
          </w:p>
        </w:tc>
        <w:tc>
          <w:tcPr>
            <w:tcW w:w="482" w:type="pct"/>
          </w:tcPr>
          <w:p w14:paraId="0D1C2824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3.a</w:t>
            </w:r>
          </w:p>
        </w:tc>
        <w:tc>
          <w:tcPr>
            <w:tcW w:w="1840" w:type="pct"/>
          </w:tcPr>
          <w:p w14:paraId="0C3C9D7C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 of trial design (e.g., parallel, factorial) including allocation ratio</w:t>
            </w:r>
          </w:p>
        </w:tc>
        <w:tc>
          <w:tcPr>
            <w:tcW w:w="1670" w:type="pct"/>
            <w:vMerge w:val="restart"/>
          </w:tcPr>
          <w:p w14:paraId="0C725E90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0FF27936" w14:textId="77777777" w:rsidTr="00975C0C">
        <w:trPr>
          <w:cantSplit/>
        </w:trPr>
        <w:tc>
          <w:tcPr>
            <w:tcW w:w="1008" w:type="pct"/>
            <w:vMerge/>
          </w:tcPr>
          <w:p w14:paraId="669C760F" w14:textId="77777777" w:rsidR="001E5975" w:rsidRDefault="001E5975" w:rsidP="00975C0C">
            <w:pPr>
              <w:pStyle w:val="Heading6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1B6A0680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3.b</w:t>
            </w:r>
          </w:p>
        </w:tc>
        <w:tc>
          <w:tcPr>
            <w:tcW w:w="1840" w:type="pct"/>
          </w:tcPr>
          <w:p w14:paraId="4D88294D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Important changes to methods after trial commencement (e.g. eligibility criteria), with reasons</w:t>
            </w:r>
          </w:p>
        </w:tc>
        <w:tc>
          <w:tcPr>
            <w:tcW w:w="1670" w:type="pct"/>
            <w:vMerge/>
          </w:tcPr>
          <w:p w14:paraId="7BA54FC7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5B5ACA4A" w14:textId="77777777" w:rsidTr="00975C0C">
        <w:trPr>
          <w:cantSplit/>
        </w:trPr>
        <w:tc>
          <w:tcPr>
            <w:tcW w:w="1008" w:type="pct"/>
            <w:vMerge w:val="restart"/>
          </w:tcPr>
          <w:p w14:paraId="6420C017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Participants</w:t>
            </w:r>
          </w:p>
        </w:tc>
        <w:tc>
          <w:tcPr>
            <w:tcW w:w="482" w:type="pct"/>
          </w:tcPr>
          <w:p w14:paraId="57762A64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4.a</w:t>
            </w:r>
          </w:p>
        </w:tc>
        <w:tc>
          <w:tcPr>
            <w:tcW w:w="1840" w:type="pct"/>
          </w:tcPr>
          <w:p w14:paraId="6B4517B7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Eligibility criteria for participants</w:t>
            </w:r>
          </w:p>
        </w:tc>
        <w:tc>
          <w:tcPr>
            <w:tcW w:w="1670" w:type="pct"/>
            <w:vMerge w:val="restart"/>
          </w:tcPr>
          <w:p w14:paraId="54ABBC11" w14:textId="77777777" w:rsidR="001E5975" w:rsidRDefault="001E5975" w:rsidP="00975C0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When applicable, eligibility criteria for centers and those performing the interventions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1E5975" w14:paraId="2F326065" w14:textId="77777777" w:rsidTr="00975C0C">
        <w:trPr>
          <w:cantSplit/>
        </w:trPr>
        <w:tc>
          <w:tcPr>
            <w:tcW w:w="1008" w:type="pct"/>
            <w:vMerge/>
          </w:tcPr>
          <w:p w14:paraId="450F6B39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7B914A96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4.b</w:t>
            </w:r>
          </w:p>
        </w:tc>
        <w:tc>
          <w:tcPr>
            <w:tcW w:w="1840" w:type="pct"/>
          </w:tcPr>
          <w:p w14:paraId="0FE75761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Settings and locations where the data were collected</w:t>
            </w:r>
          </w:p>
        </w:tc>
        <w:tc>
          <w:tcPr>
            <w:tcW w:w="1670" w:type="pct"/>
            <w:vMerge/>
          </w:tcPr>
          <w:p w14:paraId="390FD385" w14:textId="77777777" w:rsidR="001E5975" w:rsidRDefault="001E5975" w:rsidP="00975C0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1E5975" w:rsidRPr="001E5975" w14:paraId="172FA057" w14:textId="77777777" w:rsidTr="00975C0C">
        <w:trPr>
          <w:cantSplit/>
        </w:trPr>
        <w:tc>
          <w:tcPr>
            <w:tcW w:w="1008" w:type="pct"/>
          </w:tcPr>
          <w:p w14:paraId="3AA8DCAE" w14:textId="77777777" w:rsidR="001E5975" w:rsidRPr="001E5975" w:rsidRDefault="001E5975" w:rsidP="00975C0C">
            <w:pPr>
              <w:pStyle w:val="Splus"/>
              <w:ind w:left="180"/>
              <w:rPr>
                <w:rFonts w:ascii="Arial" w:hAnsi="Arial" w:cs="Arial"/>
                <w:sz w:val="20"/>
              </w:rPr>
            </w:pPr>
            <w:r w:rsidRPr="001E5975">
              <w:rPr>
                <w:rFonts w:ascii="Arial" w:hAnsi="Arial" w:cs="Arial"/>
                <w:sz w:val="20"/>
              </w:rPr>
              <w:t>Interventions</w:t>
            </w:r>
          </w:p>
        </w:tc>
        <w:tc>
          <w:tcPr>
            <w:tcW w:w="482" w:type="pct"/>
          </w:tcPr>
          <w:p w14:paraId="7B26DED1" w14:textId="77777777" w:rsidR="001E5975" w:rsidRPr="001E5975" w:rsidRDefault="001E5975" w:rsidP="00975C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597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0" w:type="pct"/>
          </w:tcPr>
          <w:p w14:paraId="1D3EEF70" w14:textId="77777777" w:rsidR="001E5975" w:rsidRPr="001E5975" w:rsidRDefault="001E5975" w:rsidP="00975C0C">
            <w:pPr>
              <w:pStyle w:val="Footer"/>
              <w:rPr>
                <w:rFonts w:ascii="Arial" w:hAnsi="Arial" w:cs="Arial"/>
                <w:b/>
                <w:sz w:val="20"/>
                <w:szCs w:val="20"/>
              </w:rPr>
            </w:pPr>
            <w:r w:rsidRPr="001E5975">
              <w:rPr>
                <w:rFonts w:ascii="Arial" w:hAnsi="Arial" w:cs="Arial"/>
                <w:b/>
                <w:sz w:val="20"/>
                <w:szCs w:val="20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1E5975">
              <w:rPr>
                <w:rFonts w:ascii="Arial" w:hAnsi="Arial" w:cs="Arial"/>
                <w:b/>
                <w:sz w:val="20"/>
                <w:szCs w:val="20"/>
              </w:rPr>
              <w:t>actually administered</w:t>
            </w:r>
            <w:proofErr w:type="gramEnd"/>
          </w:p>
        </w:tc>
        <w:tc>
          <w:tcPr>
            <w:tcW w:w="1670" w:type="pct"/>
          </w:tcPr>
          <w:p w14:paraId="12746ABD" w14:textId="77777777" w:rsidR="001E5975" w:rsidRPr="001E5975" w:rsidRDefault="001E5975" w:rsidP="00975C0C">
            <w:pPr>
              <w:pStyle w:val="Footer"/>
              <w:rPr>
                <w:rFonts w:ascii="Arial" w:hAnsi="Arial" w:cs="Arial"/>
                <w:b/>
                <w:sz w:val="20"/>
                <w:szCs w:val="20"/>
              </w:rPr>
            </w:pPr>
            <w:r w:rsidRPr="001E5975">
              <w:rPr>
                <w:rFonts w:ascii="Arial" w:hAnsi="Arial" w:cs="Arial"/>
                <w:b/>
                <w:sz w:val="20"/>
                <w:szCs w:val="20"/>
              </w:rPr>
              <w:t>Precise details of both the</w:t>
            </w:r>
            <w:r w:rsidRPr="001E59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experimental treatment and comparator</w:t>
            </w:r>
            <w:r w:rsidRPr="001E59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E5975">
              <w:rPr>
                <w:rFonts w:ascii="Arial" w:hAnsi="Arial" w:cs="Arial"/>
                <w:b/>
                <w:bCs/>
                <w:sz w:val="20"/>
                <w:szCs w:val="20"/>
              </w:rPr>
              <w:t>- see Table 1 for details</w:t>
            </w:r>
          </w:p>
        </w:tc>
      </w:tr>
      <w:tr w:rsidR="001E5975" w14:paraId="00271C57" w14:textId="77777777" w:rsidTr="00975C0C">
        <w:trPr>
          <w:cantSplit/>
        </w:trPr>
        <w:tc>
          <w:tcPr>
            <w:tcW w:w="1008" w:type="pct"/>
            <w:vMerge w:val="restart"/>
          </w:tcPr>
          <w:p w14:paraId="1926EE9E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Outcomes</w:t>
            </w:r>
          </w:p>
        </w:tc>
        <w:tc>
          <w:tcPr>
            <w:tcW w:w="482" w:type="pct"/>
          </w:tcPr>
          <w:p w14:paraId="059CE20B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6.a</w:t>
            </w:r>
          </w:p>
        </w:tc>
        <w:tc>
          <w:tcPr>
            <w:tcW w:w="1840" w:type="pct"/>
          </w:tcPr>
          <w:p w14:paraId="6E986DC6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Completely defined pre-specified primary and secondary outcome measures, including how and when they were assessed</w:t>
            </w:r>
          </w:p>
        </w:tc>
        <w:tc>
          <w:tcPr>
            <w:tcW w:w="1670" w:type="pct"/>
            <w:vMerge w:val="restart"/>
          </w:tcPr>
          <w:p w14:paraId="68B84475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00CF01E4" w14:textId="77777777" w:rsidTr="00975C0C">
        <w:trPr>
          <w:cantSplit/>
        </w:trPr>
        <w:tc>
          <w:tcPr>
            <w:tcW w:w="1008" w:type="pct"/>
            <w:vMerge/>
          </w:tcPr>
          <w:p w14:paraId="7776F54B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29AD2739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6.b</w:t>
            </w:r>
          </w:p>
        </w:tc>
        <w:tc>
          <w:tcPr>
            <w:tcW w:w="1840" w:type="pct"/>
          </w:tcPr>
          <w:p w14:paraId="72C68A00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changes to trial outcomes after the trial commenced with reasons</w:t>
            </w:r>
          </w:p>
        </w:tc>
        <w:tc>
          <w:tcPr>
            <w:tcW w:w="1670" w:type="pct"/>
            <w:vMerge/>
          </w:tcPr>
          <w:p w14:paraId="45A9091A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2936A9CD" w14:textId="77777777" w:rsidTr="00975C0C">
        <w:trPr>
          <w:cantSplit/>
        </w:trPr>
        <w:tc>
          <w:tcPr>
            <w:tcW w:w="1008" w:type="pct"/>
            <w:vMerge w:val="restart"/>
          </w:tcPr>
          <w:p w14:paraId="20883A55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482" w:type="pct"/>
          </w:tcPr>
          <w:p w14:paraId="253292B1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7.a</w:t>
            </w:r>
          </w:p>
        </w:tc>
        <w:tc>
          <w:tcPr>
            <w:tcW w:w="1840" w:type="pct"/>
          </w:tcPr>
          <w:p w14:paraId="20325E0B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sample size was determined</w:t>
            </w:r>
          </w:p>
        </w:tc>
        <w:tc>
          <w:tcPr>
            <w:tcW w:w="1670" w:type="pct"/>
            <w:vMerge w:val="restart"/>
          </w:tcPr>
          <w:p w14:paraId="474E7DA3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applicable, details of whether and how the clustering by care providers or centers was addressed. </w:t>
            </w:r>
          </w:p>
        </w:tc>
      </w:tr>
      <w:tr w:rsidR="001E5975" w14:paraId="451FFB98" w14:textId="77777777" w:rsidTr="00975C0C">
        <w:trPr>
          <w:cantSplit/>
        </w:trPr>
        <w:tc>
          <w:tcPr>
            <w:tcW w:w="1008" w:type="pct"/>
            <w:vMerge/>
          </w:tcPr>
          <w:p w14:paraId="311CD585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3A382410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7.b</w:t>
            </w:r>
          </w:p>
        </w:tc>
        <w:tc>
          <w:tcPr>
            <w:tcW w:w="1840" w:type="pct"/>
          </w:tcPr>
          <w:p w14:paraId="16CC3E00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applicable, explanation of any interim analyses and stopping guidelines</w:t>
            </w:r>
          </w:p>
        </w:tc>
        <w:tc>
          <w:tcPr>
            <w:tcW w:w="1670" w:type="pct"/>
            <w:vMerge/>
          </w:tcPr>
          <w:p w14:paraId="347344B7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78DE301B" w14:textId="77777777" w:rsidTr="00975C0C">
        <w:trPr>
          <w:cantSplit/>
        </w:trPr>
        <w:tc>
          <w:tcPr>
            <w:tcW w:w="1008" w:type="pct"/>
          </w:tcPr>
          <w:p w14:paraId="7703CB42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Randomization</w:t>
            </w:r>
          </w:p>
        </w:tc>
        <w:tc>
          <w:tcPr>
            <w:tcW w:w="482" w:type="pct"/>
          </w:tcPr>
          <w:p w14:paraId="6799A965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0D0482CD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011AB6A9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6AC3B889" w14:textId="77777777" w:rsidTr="00975C0C">
        <w:trPr>
          <w:cantSplit/>
        </w:trPr>
        <w:tc>
          <w:tcPr>
            <w:tcW w:w="1008" w:type="pct"/>
            <w:vMerge w:val="restart"/>
          </w:tcPr>
          <w:p w14:paraId="7EE87D48" w14:textId="77777777" w:rsidR="001E5975" w:rsidRDefault="001E5975" w:rsidP="00975C0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Sequence generation</w:t>
            </w:r>
          </w:p>
        </w:tc>
        <w:tc>
          <w:tcPr>
            <w:tcW w:w="482" w:type="pct"/>
          </w:tcPr>
          <w:p w14:paraId="381B3A1A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8.a</w:t>
            </w:r>
          </w:p>
        </w:tc>
        <w:tc>
          <w:tcPr>
            <w:tcW w:w="1840" w:type="pct"/>
          </w:tcPr>
          <w:p w14:paraId="0790D688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1670" w:type="pct"/>
            <w:vMerge w:val="restart"/>
          </w:tcPr>
          <w:p w14:paraId="5A82E623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applicable, how care providers were allocated to each trial group. </w:t>
            </w:r>
          </w:p>
        </w:tc>
      </w:tr>
      <w:tr w:rsidR="001E5975" w14:paraId="737691E6" w14:textId="77777777" w:rsidTr="00975C0C">
        <w:trPr>
          <w:cantSplit/>
        </w:trPr>
        <w:tc>
          <w:tcPr>
            <w:tcW w:w="1008" w:type="pct"/>
            <w:vMerge/>
          </w:tcPr>
          <w:p w14:paraId="718B4838" w14:textId="77777777" w:rsidR="001E5975" w:rsidRDefault="001E5975" w:rsidP="00975C0C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82" w:type="pct"/>
          </w:tcPr>
          <w:p w14:paraId="075E6E21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8.b</w:t>
            </w:r>
          </w:p>
        </w:tc>
        <w:tc>
          <w:tcPr>
            <w:tcW w:w="1840" w:type="pct"/>
          </w:tcPr>
          <w:p w14:paraId="4CB39D1D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of randomization; details of any restriction (e.g., blocking and block size)</w:t>
            </w:r>
          </w:p>
        </w:tc>
        <w:tc>
          <w:tcPr>
            <w:tcW w:w="1670" w:type="pct"/>
            <w:vMerge/>
          </w:tcPr>
          <w:p w14:paraId="219F330F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561723E1" w14:textId="77777777" w:rsidTr="00975C0C">
        <w:trPr>
          <w:cantSplit/>
        </w:trPr>
        <w:tc>
          <w:tcPr>
            <w:tcW w:w="1008" w:type="pct"/>
          </w:tcPr>
          <w:p w14:paraId="26C82163" w14:textId="77777777" w:rsidR="001E5975" w:rsidRDefault="001E5975" w:rsidP="00975C0C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Allocation concealment</w:t>
            </w:r>
          </w:p>
        </w:tc>
        <w:tc>
          <w:tcPr>
            <w:tcW w:w="482" w:type="pct"/>
          </w:tcPr>
          <w:p w14:paraId="66B59E1E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0" w:type="pct"/>
          </w:tcPr>
          <w:p w14:paraId="607FC5DB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Mechanism used to implement the random allocation sequence (e.g., sequentially numbered containers), describing any steps taken to conceal the sequence until interventions were assigned</w:t>
            </w:r>
          </w:p>
        </w:tc>
        <w:tc>
          <w:tcPr>
            <w:tcW w:w="1670" w:type="pct"/>
          </w:tcPr>
          <w:p w14:paraId="20D63E0C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2E98519C" w14:textId="77777777" w:rsidTr="00975C0C">
        <w:trPr>
          <w:cantSplit/>
        </w:trPr>
        <w:tc>
          <w:tcPr>
            <w:tcW w:w="1008" w:type="pct"/>
          </w:tcPr>
          <w:p w14:paraId="50C8608E" w14:textId="77777777" w:rsidR="001E5975" w:rsidRDefault="001E5975" w:rsidP="00975C0C">
            <w:pPr>
              <w:pStyle w:val="Footer"/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Implementation</w:t>
            </w:r>
          </w:p>
        </w:tc>
        <w:tc>
          <w:tcPr>
            <w:tcW w:w="482" w:type="pct"/>
          </w:tcPr>
          <w:p w14:paraId="322CFE0E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0" w:type="pct"/>
          </w:tcPr>
          <w:p w14:paraId="031B2A18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70" w:type="pct"/>
          </w:tcPr>
          <w:p w14:paraId="442A8760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51FF835B" w14:textId="77777777" w:rsidTr="00975C0C">
        <w:trPr>
          <w:cantSplit/>
        </w:trPr>
        <w:tc>
          <w:tcPr>
            <w:tcW w:w="1008" w:type="pct"/>
            <w:vMerge w:val="restart"/>
          </w:tcPr>
          <w:p w14:paraId="247F8F16" w14:textId="77777777" w:rsidR="001E5975" w:rsidRDefault="001E5975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Blinding</w:t>
            </w:r>
          </w:p>
        </w:tc>
        <w:tc>
          <w:tcPr>
            <w:tcW w:w="482" w:type="pct"/>
          </w:tcPr>
          <w:p w14:paraId="4CA1086C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11.a</w:t>
            </w:r>
          </w:p>
        </w:tc>
        <w:tc>
          <w:tcPr>
            <w:tcW w:w="1840" w:type="pct"/>
          </w:tcPr>
          <w:p w14:paraId="58CCF15F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done, who was blinded after assignment to interventions (e.g. participants, care providers, those assessing outcomes) and how </w:t>
            </w:r>
          </w:p>
        </w:tc>
        <w:tc>
          <w:tcPr>
            <w:tcW w:w="1670" w:type="pct"/>
            <w:vMerge w:val="restart"/>
          </w:tcPr>
          <w:p w14:paraId="4954B70E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Whether or not those administering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co-interventions were blinded to group assignment. If blinded, method of blinding and description of the similarity of interventions.</w:t>
            </w:r>
          </w:p>
        </w:tc>
      </w:tr>
      <w:tr w:rsidR="001E5975" w14:paraId="21E384A9" w14:textId="77777777" w:rsidTr="00975C0C">
        <w:trPr>
          <w:cantSplit/>
        </w:trPr>
        <w:tc>
          <w:tcPr>
            <w:tcW w:w="1008" w:type="pct"/>
            <w:vMerge/>
          </w:tcPr>
          <w:p w14:paraId="525F09C8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82" w:type="pct"/>
          </w:tcPr>
          <w:p w14:paraId="230721B0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11.b</w:t>
            </w:r>
          </w:p>
        </w:tc>
        <w:tc>
          <w:tcPr>
            <w:tcW w:w="1840" w:type="pct"/>
          </w:tcPr>
          <w:p w14:paraId="63A42338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relevant, description of the similarity of interventions</w:t>
            </w:r>
          </w:p>
        </w:tc>
        <w:tc>
          <w:tcPr>
            <w:tcW w:w="1670" w:type="pct"/>
            <w:vMerge/>
          </w:tcPr>
          <w:p w14:paraId="2AE803B8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6ED4C7CC" w14:textId="77777777" w:rsidTr="00975C0C">
        <w:trPr>
          <w:cantSplit/>
        </w:trPr>
        <w:tc>
          <w:tcPr>
            <w:tcW w:w="1008" w:type="pct"/>
            <w:vMerge w:val="restart"/>
          </w:tcPr>
          <w:p w14:paraId="30650091" w14:textId="77777777" w:rsidR="001E5975" w:rsidRDefault="001E5975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Statistical methods</w:t>
            </w:r>
          </w:p>
        </w:tc>
        <w:tc>
          <w:tcPr>
            <w:tcW w:w="482" w:type="pct"/>
          </w:tcPr>
          <w:p w14:paraId="2DD384DB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12.a</w:t>
            </w:r>
          </w:p>
        </w:tc>
        <w:tc>
          <w:tcPr>
            <w:tcW w:w="1840" w:type="pct"/>
          </w:tcPr>
          <w:p w14:paraId="269C98A8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Statistical methods used to compare groups for primary and secondary outcomes </w:t>
            </w:r>
          </w:p>
        </w:tc>
        <w:tc>
          <w:tcPr>
            <w:tcW w:w="1670" w:type="pct"/>
            <w:vMerge w:val="restart"/>
          </w:tcPr>
          <w:p w14:paraId="6099295D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applicable, details of whether and how the clustering by care providers or centers was addressed. </w:t>
            </w:r>
          </w:p>
        </w:tc>
      </w:tr>
      <w:tr w:rsidR="001E5975" w14:paraId="7455FA23" w14:textId="77777777" w:rsidTr="00975C0C">
        <w:trPr>
          <w:cantSplit/>
        </w:trPr>
        <w:tc>
          <w:tcPr>
            <w:tcW w:w="1008" w:type="pct"/>
            <w:vMerge/>
          </w:tcPr>
          <w:p w14:paraId="7401D657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482" w:type="pct"/>
          </w:tcPr>
          <w:p w14:paraId="0588C3EA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12.b</w:t>
            </w:r>
          </w:p>
        </w:tc>
        <w:tc>
          <w:tcPr>
            <w:tcW w:w="1840" w:type="pct"/>
          </w:tcPr>
          <w:p w14:paraId="6AD0A8AB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Methods for additional analyses, such as subgroup analyses and adjusted analyses</w:t>
            </w:r>
          </w:p>
        </w:tc>
        <w:tc>
          <w:tcPr>
            <w:tcW w:w="1670" w:type="pct"/>
            <w:vMerge/>
          </w:tcPr>
          <w:p w14:paraId="61E39EF5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4939FB01" w14:textId="77777777" w:rsidTr="00975C0C">
        <w:trPr>
          <w:cantSplit/>
        </w:trPr>
        <w:tc>
          <w:tcPr>
            <w:tcW w:w="1008" w:type="pct"/>
          </w:tcPr>
          <w:p w14:paraId="216A0874" w14:textId="77777777" w:rsidR="001E5975" w:rsidRDefault="001E5975" w:rsidP="00975C0C">
            <w:pPr>
              <w:pStyle w:val="Heading7"/>
            </w:pPr>
            <w:r>
              <w:t>RESULTS</w:t>
            </w:r>
          </w:p>
        </w:tc>
        <w:tc>
          <w:tcPr>
            <w:tcW w:w="482" w:type="pct"/>
          </w:tcPr>
          <w:p w14:paraId="7BD307CE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0" w:type="pct"/>
          </w:tcPr>
          <w:p w14:paraId="69DF567B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38059536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092E097B" w14:textId="77777777" w:rsidTr="00975C0C">
        <w:trPr>
          <w:cantSplit/>
        </w:trPr>
        <w:tc>
          <w:tcPr>
            <w:tcW w:w="1008" w:type="pct"/>
            <w:vMerge w:val="restart"/>
          </w:tcPr>
          <w:p w14:paraId="505F2CA7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Participant flow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(A diagram is strongly recommended)</w:t>
            </w:r>
          </w:p>
        </w:tc>
        <w:tc>
          <w:tcPr>
            <w:tcW w:w="482" w:type="pct"/>
          </w:tcPr>
          <w:p w14:paraId="6E40F3F5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13.a</w:t>
            </w:r>
          </w:p>
        </w:tc>
        <w:tc>
          <w:tcPr>
            <w:tcW w:w="1840" w:type="pct"/>
          </w:tcPr>
          <w:p w14:paraId="4CDBF06B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each group, the numbers of participants who were randomly assigned, received intended treatment, and were analyzed for the primary outcome </w:t>
            </w:r>
          </w:p>
        </w:tc>
        <w:tc>
          <w:tcPr>
            <w:tcW w:w="1670" w:type="pct"/>
            <w:vMerge w:val="restart"/>
          </w:tcPr>
          <w:p w14:paraId="2CA320CC" w14:textId="77777777" w:rsidR="001E5975" w:rsidRDefault="001E5975" w:rsidP="00975C0C">
            <w:pPr>
              <w:pStyle w:val="CommentTex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number of care providers or centers performing the intervention in each group and the number of patients treated by each care provider or in each center.</w:t>
            </w:r>
          </w:p>
        </w:tc>
      </w:tr>
      <w:tr w:rsidR="001E5975" w14:paraId="2AC1B8EE" w14:textId="77777777" w:rsidTr="00975C0C">
        <w:trPr>
          <w:cantSplit/>
        </w:trPr>
        <w:tc>
          <w:tcPr>
            <w:tcW w:w="1008" w:type="pct"/>
            <w:vMerge/>
          </w:tcPr>
          <w:p w14:paraId="462E5F38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7C07AF46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13.b</w:t>
            </w:r>
          </w:p>
        </w:tc>
        <w:tc>
          <w:tcPr>
            <w:tcW w:w="1840" w:type="pct"/>
          </w:tcPr>
          <w:p w14:paraId="4DDBF8A8" w14:textId="77777777" w:rsidR="001E5975" w:rsidRDefault="001E5975" w:rsidP="00975C0C">
            <w:pPr>
              <w:pStyle w:val="Header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each group, losses and exclusions after randomization, together with reasons</w:t>
            </w:r>
          </w:p>
        </w:tc>
        <w:tc>
          <w:tcPr>
            <w:tcW w:w="1670" w:type="pct"/>
            <w:vMerge/>
          </w:tcPr>
          <w:p w14:paraId="0ADF11FC" w14:textId="77777777" w:rsidR="001E5975" w:rsidRDefault="001E5975" w:rsidP="00975C0C">
            <w:pPr>
              <w:pStyle w:val="CommentText"/>
              <w:rPr>
                <w:rFonts w:ascii="Arial" w:hAnsi="Arial" w:cs="Arial"/>
                <w:bCs/>
              </w:rPr>
            </w:pPr>
          </w:p>
        </w:tc>
      </w:tr>
      <w:tr w:rsidR="001E5975" w14:paraId="109C2176" w14:textId="77777777" w:rsidTr="00975C0C">
        <w:trPr>
          <w:cantSplit/>
        </w:trPr>
        <w:tc>
          <w:tcPr>
            <w:tcW w:w="1008" w:type="pct"/>
          </w:tcPr>
          <w:p w14:paraId="64E047C5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Implementation of intervention</w:t>
            </w:r>
          </w:p>
        </w:tc>
        <w:tc>
          <w:tcPr>
            <w:tcW w:w="482" w:type="pct"/>
          </w:tcPr>
          <w:p w14:paraId="0B2E2B15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0537884B" w14:textId="77777777" w:rsidR="001E5975" w:rsidRDefault="001E5975" w:rsidP="00975C0C">
            <w:pPr>
              <w:pStyle w:val="Splus"/>
              <w:rPr>
                <w:rFonts w:ascii="Arial" w:hAnsi="Arial" w:cs="Arial"/>
                <w:sz w:val="20"/>
              </w:rPr>
            </w:pPr>
          </w:p>
        </w:tc>
        <w:tc>
          <w:tcPr>
            <w:tcW w:w="1670" w:type="pct"/>
          </w:tcPr>
          <w:p w14:paraId="3E74598C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Details of the experimental treatment and comparator as they were implemented. </w:t>
            </w:r>
          </w:p>
        </w:tc>
      </w:tr>
      <w:tr w:rsidR="001E5975" w14:paraId="1B474404" w14:textId="77777777" w:rsidTr="00975C0C">
        <w:trPr>
          <w:cantSplit/>
        </w:trPr>
        <w:tc>
          <w:tcPr>
            <w:tcW w:w="1008" w:type="pct"/>
            <w:vMerge w:val="restart"/>
          </w:tcPr>
          <w:p w14:paraId="50BC57ED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Recruitment</w:t>
            </w:r>
          </w:p>
        </w:tc>
        <w:tc>
          <w:tcPr>
            <w:tcW w:w="482" w:type="pct"/>
          </w:tcPr>
          <w:p w14:paraId="6485F171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14.a</w:t>
            </w:r>
          </w:p>
        </w:tc>
        <w:tc>
          <w:tcPr>
            <w:tcW w:w="1840" w:type="pct"/>
          </w:tcPr>
          <w:p w14:paraId="018C6DCC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1670" w:type="pct"/>
            <w:vMerge w:val="restart"/>
          </w:tcPr>
          <w:p w14:paraId="035CD440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57E5D642" w14:textId="77777777" w:rsidTr="00975C0C">
        <w:trPr>
          <w:cantSplit/>
        </w:trPr>
        <w:tc>
          <w:tcPr>
            <w:tcW w:w="1008" w:type="pct"/>
            <w:vMerge/>
          </w:tcPr>
          <w:p w14:paraId="1809053C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2D1A96B1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14.b</w:t>
            </w:r>
          </w:p>
        </w:tc>
        <w:tc>
          <w:tcPr>
            <w:tcW w:w="1840" w:type="pct"/>
          </w:tcPr>
          <w:p w14:paraId="7013D5DC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 the trial ended or was stopped</w:t>
            </w:r>
          </w:p>
        </w:tc>
        <w:tc>
          <w:tcPr>
            <w:tcW w:w="1670" w:type="pct"/>
            <w:vMerge/>
          </w:tcPr>
          <w:p w14:paraId="44003B0A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7DED087B" w14:textId="77777777" w:rsidTr="00975C0C">
        <w:trPr>
          <w:cantSplit/>
        </w:trPr>
        <w:tc>
          <w:tcPr>
            <w:tcW w:w="1008" w:type="pct"/>
          </w:tcPr>
          <w:p w14:paraId="275983D6" w14:textId="77777777" w:rsidR="001E5975" w:rsidRDefault="001E5975" w:rsidP="00975C0C">
            <w:pPr>
              <w:pStyle w:val="Splus"/>
              <w:ind w:left="18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Baseline data</w:t>
            </w:r>
          </w:p>
        </w:tc>
        <w:tc>
          <w:tcPr>
            <w:tcW w:w="482" w:type="pct"/>
          </w:tcPr>
          <w:p w14:paraId="302364C3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0" w:type="pct"/>
          </w:tcPr>
          <w:p w14:paraId="58DD5345" w14:textId="77777777" w:rsidR="001E5975" w:rsidRDefault="001E5975" w:rsidP="00975C0C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table showing baseline demographic and clinical characteristics for each group</w:t>
            </w:r>
          </w:p>
          <w:p w14:paraId="3DD07461" w14:textId="77777777" w:rsidR="001E5975" w:rsidRDefault="001E5975" w:rsidP="00975C0C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010D7FD0" w14:textId="77777777" w:rsidR="001E5975" w:rsidRDefault="001E5975" w:rsidP="00975C0C">
            <w:pPr>
              <w:pStyle w:val="Splus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When applicable, a description of care providers (case volume, qualification, expertise, etc.) and centers (volume) in each group. </w:t>
            </w:r>
          </w:p>
        </w:tc>
      </w:tr>
      <w:tr w:rsidR="001E5975" w14:paraId="3A54E971" w14:textId="77777777" w:rsidTr="00975C0C">
        <w:trPr>
          <w:cantSplit/>
        </w:trPr>
        <w:tc>
          <w:tcPr>
            <w:tcW w:w="1008" w:type="pct"/>
          </w:tcPr>
          <w:p w14:paraId="096B4030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Numbers analyzed</w:t>
            </w:r>
          </w:p>
        </w:tc>
        <w:tc>
          <w:tcPr>
            <w:tcW w:w="482" w:type="pct"/>
          </w:tcPr>
          <w:p w14:paraId="728A26DC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40" w:type="pct"/>
          </w:tcPr>
          <w:p w14:paraId="3901B351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70" w:type="pct"/>
          </w:tcPr>
          <w:p w14:paraId="11490BC3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2ADAC255" w14:textId="77777777" w:rsidTr="00975C0C">
        <w:trPr>
          <w:cantSplit/>
        </w:trPr>
        <w:tc>
          <w:tcPr>
            <w:tcW w:w="1008" w:type="pct"/>
            <w:vMerge w:val="restart"/>
          </w:tcPr>
          <w:p w14:paraId="668C7754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Outcomes and estimation</w:t>
            </w:r>
          </w:p>
        </w:tc>
        <w:tc>
          <w:tcPr>
            <w:tcW w:w="482" w:type="pct"/>
          </w:tcPr>
          <w:p w14:paraId="35CAC535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17.a</w:t>
            </w:r>
          </w:p>
        </w:tc>
        <w:tc>
          <w:tcPr>
            <w:tcW w:w="1840" w:type="pct"/>
          </w:tcPr>
          <w:p w14:paraId="3EFC471D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each primary and secondary outcome, results for each group, and the estimated effect size and its precision (e.g., 95% confidence interval)</w:t>
            </w:r>
          </w:p>
        </w:tc>
        <w:tc>
          <w:tcPr>
            <w:tcW w:w="1670" w:type="pct"/>
            <w:vMerge w:val="restart"/>
          </w:tcPr>
          <w:p w14:paraId="6F40FA99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368AD86D" w14:textId="77777777" w:rsidTr="00975C0C">
        <w:trPr>
          <w:cantSplit/>
        </w:trPr>
        <w:tc>
          <w:tcPr>
            <w:tcW w:w="1008" w:type="pct"/>
            <w:vMerge/>
          </w:tcPr>
          <w:p w14:paraId="255E0F5F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</w:tcPr>
          <w:p w14:paraId="248076D8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17.b</w:t>
            </w:r>
          </w:p>
        </w:tc>
        <w:tc>
          <w:tcPr>
            <w:tcW w:w="1840" w:type="pct"/>
          </w:tcPr>
          <w:p w14:paraId="6F5C134F" w14:textId="77777777" w:rsidR="001E5975" w:rsidRDefault="001E5975" w:rsidP="00975C0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 binary outcomes, presentation of both absolute and relative effect sizes is recommended</w:t>
            </w:r>
          </w:p>
        </w:tc>
        <w:tc>
          <w:tcPr>
            <w:tcW w:w="1670" w:type="pct"/>
            <w:vMerge/>
          </w:tcPr>
          <w:p w14:paraId="3A5DAB8B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0C39E3C7" w14:textId="77777777" w:rsidTr="00975C0C">
        <w:trPr>
          <w:cantSplit/>
        </w:trPr>
        <w:tc>
          <w:tcPr>
            <w:tcW w:w="1008" w:type="pct"/>
          </w:tcPr>
          <w:p w14:paraId="079D9AC7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Ancillary analyses</w:t>
            </w:r>
          </w:p>
        </w:tc>
        <w:tc>
          <w:tcPr>
            <w:tcW w:w="482" w:type="pct"/>
          </w:tcPr>
          <w:p w14:paraId="44477B37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40" w:type="pct"/>
          </w:tcPr>
          <w:p w14:paraId="054ECC4B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70" w:type="pct"/>
          </w:tcPr>
          <w:p w14:paraId="3B000E85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0B3C79E5" w14:textId="77777777" w:rsidTr="00975C0C">
        <w:trPr>
          <w:cantSplit/>
        </w:trPr>
        <w:tc>
          <w:tcPr>
            <w:tcW w:w="1008" w:type="pct"/>
          </w:tcPr>
          <w:p w14:paraId="23E40C81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Harms</w:t>
            </w:r>
          </w:p>
        </w:tc>
        <w:tc>
          <w:tcPr>
            <w:tcW w:w="482" w:type="pct"/>
          </w:tcPr>
          <w:p w14:paraId="7EC08814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40" w:type="pct"/>
          </w:tcPr>
          <w:p w14:paraId="3B315197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important harms or unintended effects in each group; for specific guidance see CONSORT for Harms [60]</w:t>
            </w:r>
          </w:p>
        </w:tc>
        <w:tc>
          <w:tcPr>
            <w:tcW w:w="1670" w:type="pct"/>
          </w:tcPr>
          <w:p w14:paraId="6E13DE1A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5260E398" w14:textId="77777777" w:rsidTr="00975C0C">
        <w:trPr>
          <w:cantSplit/>
        </w:trPr>
        <w:tc>
          <w:tcPr>
            <w:tcW w:w="1008" w:type="pct"/>
          </w:tcPr>
          <w:p w14:paraId="2A1CEFC7" w14:textId="77777777" w:rsidR="001E5975" w:rsidRDefault="001E5975" w:rsidP="00975C0C">
            <w:pPr>
              <w:pStyle w:val="Heading7"/>
            </w:pPr>
            <w:r>
              <w:t>DISCUSSION</w:t>
            </w:r>
          </w:p>
        </w:tc>
        <w:tc>
          <w:tcPr>
            <w:tcW w:w="482" w:type="pct"/>
          </w:tcPr>
          <w:p w14:paraId="332777DD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pct"/>
          </w:tcPr>
          <w:p w14:paraId="0C2E3992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6463592C" w14:textId="77777777" w:rsidR="001E5975" w:rsidRDefault="001E5975" w:rsidP="00975C0C">
            <w:pPr>
              <w:pStyle w:val="CommentText"/>
              <w:rPr>
                <w:rFonts w:ascii="Arial" w:hAnsi="Arial" w:cs="Arial"/>
              </w:rPr>
            </w:pPr>
          </w:p>
        </w:tc>
      </w:tr>
      <w:tr w:rsidR="001E5975" w14:paraId="02C5566C" w14:textId="77777777" w:rsidTr="00975C0C">
        <w:trPr>
          <w:cantSplit/>
        </w:trPr>
        <w:tc>
          <w:tcPr>
            <w:tcW w:w="1008" w:type="pct"/>
          </w:tcPr>
          <w:p w14:paraId="6A082CA9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Limitations</w:t>
            </w:r>
          </w:p>
        </w:tc>
        <w:tc>
          <w:tcPr>
            <w:tcW w:w="482" w:type="pct"/>
          </w:tcPr>
          <w:p w14:paraId="56A6458E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40" w:type="pct"/>
          </w:tcPr>
          <w:p w14:paraId="43C74395" w14:textId="77777777" w:rsidR="001E5975" w:rsidRDefault="001E5975" w:rsidP="00975C0C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Trial limitations, addressing sources of potential bias, imprecision, and, if relevant, multiplicity of analyses</w:t>
            </w:r>
          </w:p>
        </w:tc>
        <w:tc>
          <w:tcPr>
            <w:tcW w:w="1670" w:type="pct"/>
          </w:tcPr>
          <w:p w14:paraId="4E7893A7" w14:textId="77777777" w:rsidR="001E5975" w:rsidRDefault="001E5975" w:rsidP="00975C0C">
            <w:pPr>
              <w:pStyle w:val="CommentText"/>
              <w:rPr>
                <w:rFonts w:ascii="Arial" w:hAnsi="Arial" w:cs="Arial"/>
              </w:rPr>
            </w:pPr>
          </w:p>
        </w:tc>
      </w:tr>
      <w:tr w:rsidR="001E5975" w14:paraId="70CD9F2B" w14:textId="77777777" w:rsidTr="00975C0C">
        <w:trPr>
          <w:cantSplit/>
        </w:trPr>
        <w:tc>
          <w:tcPr>
            <w:tcW w:w="1008" w:type="pct"/>
          </w:tcPr>
          <w:p w14:paraId="67911E29" w14:textId="77777777" w:rsidR="001E5975" w:rsidRDefault="001E5975" w:rsidP="00975C0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Generalizability</w:t>
            </w:r>
          </w:p>
        </w:tc>
        <w:tc>
          <w:tcPr>
            <w:tcW w:w="482" w:type="pct"/>
          </w:tcPr>
          <w:p w14:paraId="453EFC30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0" w:type="pct"/>
          </w:tcPr>
          <w:p w14:paraId="1C5DA07F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Generalizability (external validity, applicability) of the trial findings</w:t>
            </w:r>
          </w:p>
        </w:tc>
        <w:tc>
          <w:tcPr>
            <w:tcW w:w="1670" w:type="pct"/>
          </w:tcPr>
          <w:p w14:paraId="4EE2E08F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Generalizability (external validity) of the trial findings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according 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the intervention, comparators, patients and care providers and centers involved in the trial.</w:t>
            </w:r>
          </w:p>
        </w:tc>
      </w:tr>
      <w:tr w:rsidR="001E5975" w14:paraId="25A0E50D" w14:textId="77777777" w:rsidTr="00975C0C">
        <w:trPr>
          <w:cantSplit/>
        </w:trPr>
        <w:tc>
          <w:tcPr>
            <w:tcW w:w="1008" w:type="pct"/>
          </w:tcPr>
          <w:p w14:paraId="1B6030EE" w14:textId="77777777" w:rsidR="001E5975" w:rsidRDefault="001E5975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Interpretation</w:t>
            </w:r>
          </w:p>
        </w:tc>
        <w:tc>
          <w:tcPr>
            <w:tcW w:w="482" w:type="pct"/>
          </w:tcPr>
          <w:p w14:paraId="5441DB20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  <w:tc>
          <w:tcPr>
            <w:tcW w:w="1840" w:type="pct"/>
          </w:tcPr>
          <w:p w14:paraId="7D802B18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Interpretation consistent with results, balancing benefits and harms, and considering other relevant evidence</w:t>
            </w:r>
          </w:p>
        </w:tc>
        <w:tc>
          <w:tcPr>
            <w:tcW w:w="1670" w:type="pct"/>
          </w:tcPr>
          <w:p w14:paraId="39023B12" w14:textId="77777777" w:rsidR="001E5975" w:rsidRDefault="001E5975" w:rsidP="00975C0C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addition, </w:t>
            </w:r>
            <w:proofErr w:type="gramStart"/>
            <w:r>
              <w:rPr>
                <w:rFonts w:ascii="Arial" w:hAnsi="Arial" w:cs="Arial"/>
              </w:rPr>
              <w:t>take into account</w:t>
            </w:r>
            <w:proofErr w:type="gramEnd"/>
            <w:r>
              <w:rPr>
                <w:rFonts w:ascii="Arial" w:hAnsi="Arial" w:cs="Arial"/>
              </w:rPr>
              <w:t xml:space="preserve"> the choice of the comparator, lack of or partial blinding, unequal expertise of care providers or centers in each group.</w:t>
            </w:r>
          </w:p>
        </w:tc>
      </w:tr>
      <w:tr w:rsidR="001E5975" w14:paraId="21E407B0" w14:textId="77777777" w:rsidTr="00975C0C">
        <w:trPr>
          <w:cantSplit/>
        </w:trPr>
        <w:tc>
          <w:tcPr>
            <w:tcW w:w="1008" w:type="pct"/>
          </w:tcPr>
          <w:p w14:paraId="287FF073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aps/>
                <w:sz w:val="20"/>
                <w:szCs w:val="20"/>
              </w:rPr>
              <w:t>Other Information</w:t>
            </w:r>
          </w:p>
        </w:tc>
        <w:tc>
          <w:tcPr>
            <w:tcW w:w="482" w:type="pct"/>
          </w:tcPr>
          <w:p w14:paraId="4F38459E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0" w:type="pct"/>
          </w:tcPr>
          <w:p w14:paraId="3CD39012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0" w:type="pct"/>
          </w:tcPr>
          <w:p w14:paraId="1B4ADBEE" w14:textId="77777777" w:rsidR="001E5975" w:rsidRDefault="001E5975" w:rsidP="00975C0C">
            <w:pPr>
              <w:pStyle w:val="Balloo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111CBCAA" w14:textId="77777777" w:rsidTr="00975C0C">
        <w:trPr>
          <w:cantSplit/>
        </w:trPr>
        <w:tc>
          <w:tcPr>
            <w:tcW w:w="1008" w:type="pct"/>
          </w:tcPr>
          <w:p w14:paraId="4407B6B1" w14:textId="77777777" w:rsidR="001E5975" w:rsidRDefault="001E5975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Registration</w:t>
            </w:r>
          </w:p>
        </w:tc>
        <w:tc>
          <w:tcPr>
            <w:tcW w:w="482" w:type="pct"/>
          </w:tcPr>
          <w:p w14:paraId="76F87046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40" w:type="pct"/>
          </w:tcPr>
          <w:p w14:paraId="33F834AD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 number and name of trial registry</w:t>
            </w:r>
          </w:p>
        </w:tc>
        <w:tc>
          <w:tcPr>
            <w:tcW w:w="1670" w:type="pct"/>
          </w:tcPr>
          <w:p w14:paraId="5409A571" w14:textId="77777777" w:rsidR="001E5975" w:rsidRDefault="001E5975" w:rsidP="00975C0C">
            <w:pPr>
              <w:pStyle w:val="Balloo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013728A0" w14:textId="77777777" w:rsidTr="00975C0C">
        <w:trPr>
          <w:cantSplit/>
        </w:trPr>
        <w:tc>
          <w:tcPr>
            <w:tcW w:w="1008" w:type="pct"/>
          </w:tcPr>
          <w:p w14:paraId="167E8CB8" w14:textId="77777777" w:rsidR="001E5975" w:rsidRDefault="001E5975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Protocol</w:t>
            </w:r>
          </w:p>
        </w:tc>
        <w:tc>
          <w:tcPr>
            <w:tcW w:w="482" w:type="pct"/>
          </w:tcPr>
          <w:p w14:paraId="0FE922D9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0" w:type="pct"/>
          </w:tcPr>
          <w:p w14:paraId="7DEA948D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the full trial protocol can be accessed, if available</w:t>
            </w:r>
          </w:p>
        </w:tc>
        <w:tc>
          <w:tcPr>
            <w:tcW w:w="1670" w:type="pct"/>
          </w:tcPr>
          <w:p w14:paraId="2B51EE7E" w14:textId="77777777" w:rsidR="001E5975" w:rsidRDefault="001E5975" w:rsidP="00975C0C">
            <w:pPr>
              <w:pStyle w:val="Balloo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975" w14:paraId="13C2FBB9" w14:textId="77777777" w:rsidTr="00975C0C">
        <w:trPr>
          <w:cantSplit/>
        </w:trPr>
        <w:tc>
          <w:tcPr>
            <w:tcW w:w="1008" w:type="pct"/>
          </w:tcPr>
          <w:p w14:paraId="3C1E353A" w14:textId="77777777" w:rsidR="001E5975" w:rsidRDefault="001E5975" w:rsidP="00975C0C">
            <w:pPr>
              <w:ind w:lef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Funding</w:t>
            </w:r>
          </w:p>
        </w:tc>
        <w:tc>
          <w:tcPr>
            <w:tcW w:w="482" w:type="pct"/>
          </w:tcPr>
          <w:p w14:paraId="6DECC743" w14:textId="77777777" w:rsidR="001E5975" w:rsidRDefault="001E5975" w:rsidP="00975C0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40" w:type="pct"/>
          </w:tcPr>
          <w:p w14:paraId="2FA54ECD" w14:textId="77777777" w:rsidR="001E5975" w:rsidRDefault="001E5975" w:rsidP="00975C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Sources of funding </w:t>
            </w:r>
            <w:r>
              <w:rPr>
                <w:rFonts w:ascii="Arial" w:hAnsi="Arial" w:cs="Arial"/>
                <w:bCs/>
                <w:sz w:val="20"/>
                <w:szCs w:val="20"/>
                <w:lang w:val="en-CA"/>
              </w:rPr>
              <w:t>and other support (e.g., supply of drugs); role of funders</w:t>
            </w:r>
          </w:p>
        </w:tc>
        <w:tc>
          <w:tcPr>
            <w:tcW w:w="1670" w:type="pct"/>
          </w:tcPr>
          <w:p w14:paraId="73CCD2E1" w14:textId="77777777" w:rsidR="001E5975" w:rsidRDefault="001E5975" w:rsidP="00975C0C">
            <w:pPr>
              <w:pStyle w:val="CommentText"/>
              <w:rPr>
                <w:rFonts w:ascii="Arial" w:hAnsi="Arial" w:cs="Arial"/>
              </w:rPr>
            </w:pPr>
          </w:p>
        </w:tc>
      </w:tr>
    </w:tbl>
    <w:p w14:paraId="3A3FB6F5" w14:textId="77777777" w:rsidR="001E5975" w:rsidRDefault="001E5975" w:rsidP="001E5975">
      <w:pPr>
        <w:pStyle w:val="Caption"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* We strongly recommend reading this Statement in conjunction with the CONSORT 2010 explanation and elaboration [11] for important clarifications on all the items. If relevant, we also recommend reading CONSORT extensions for cluster randomized trials [61], noninferiority and equivalence trials [62], herbal interventions [63], and pragmatic trials [16]. Moreover, additional extensions are forthcoming. For those </w:t>
      </w:r>
      <w:proofErr w:type="gramStart"/>
      <w:r>
        <w:rPr>
          <w:rFonts w:cs="Arial"/>
          <w:b w:val="0"/>
          <w:sz w:val="20"/>
        </w:rPr>
        <w:t>and also</w:t>
      </w:r>
      <w:proofErr w:type="gramEnd"/>
      <w:r>
        <w:rPr>
          <w:rFonts w:cs="Arial"/>
          <w:b w:val="0"/>
          <w:sz w:val="20"/>
        </w:rPr>
        <w:t xml:space="preserve"> for up-to-date references relevant to this checklist, see http://www.consort-statement.org.</w:t>
      </w:r>
    </w:p>
    <w:p w14:paraId="395AAB2C" w14:textId="77777777" w:rsidR="001E5975" w:rsidRDefault="001E5975" w:rsidP="001E5975">
      <w:pPr>
        <w:pStyle w:val="Caption"/>
        <w:ind w:left="-1080" w:right="-1440"/>
        <w:jc w:val="left"/>
      </w:pPr>
    </w:p>
    <w:p w14:paraId="66658C7A" w14:textId="77777777" w:rsidR="001E5975" w:rsidRDefault="001E5975" w:rsidP="001E5975">
      <w:pPr>
        <w:pStyle w:val="Header"/>
        <w:tabs>
          <w:tab w:val="left" w:pos="-720"/>
          <w:tab w:val="right" w:pos="360"/>
        </w:tabs>
        <w:autoSpaceDE w:val="0"/>
        <w:autoSpaceDN w:val="0"/>
        <w:adjustRightInd w:val="0"/>
        <w:ind w:left="-720" w:right="-1080"/>
        <w:rPr>
          <w:rFonts w:ascii="Tahoma" w:hAnsi="Tahoma" w:cs="Tahoma"/>
          <w:b/>
          <w:sz w:val="22"/>
          <w:szCs w:val="22"/>
          <w:vertAlign w:val="superscript"/>
        </w:rPr>
      </w:pPr>
    </w:p>
    <w:p w14:paraId="60CB07D3" w14:textId="77777777" w:rsidR="001E5975" w:rsidRDefault="001E5975" w:rsidP="001E5975">
      <w:pPr>
        <w:tabs>
          <w:tab w:val="right" w:pos="540"/>
          <w:tab w:val="left" w:pos="720"/>
        </w:tabs>
        <w:spacing w:after="240"/>
        <w:rPr>
          <w:rFonts w:ascii="Arial" w:hAnsi="Arial" w:cs="Arial"/>
          <w:sz w:val="20"/>
          <w:szCs w:val="20"/>
        </w:rPr>
      </w:pPr>
    </w:p>
    <w:p w14:paraId="67F80BE2" w14:textId="77777777" w:rsidR="001E5975" w:rsidRDefault="001E5975" w:rsidP="001E5975">
      <w:pPr>
        <w:tabs>
          <w:tab w:val="right" w:pos="540"/>
          <w:tab w:val="left" w:pos="720"/>
        </w:tabs>
        <w:spacing w:after="240"/>
        <w:rPr>
          <w:rFonts w:ascii="Arial" w:hAnsi="Arial" w:cs="Arial"/>
          <w:sz w:val="20"/>
          <w:szCs w:val="20"/>
        </w:rPr>
      </w:pPr>
    </w:p>
    <w:p w14:paraId="31ECBBF6" w14:textId="77777777" w:rsidR="001E5975" w:rsidRDefault="001E5975" w:rsidP="001E5975">
      <w:pPr>
        <w:tabs>
          <w:tab w:val="right" w:pos="540"/>
          <w:tab w:val="left" w:pos="720"/>
        </w:tabs>
        <w:spacing w:after="240"/>
        <w:rPr>
          <w:rFonts w:ascii="Arial" w:hAnsi="Arial" w:cs="Arial"/>
          <w:sz w:val="20"/>
          <w:szCs w:val="20"/>
        </w:rPr>
      </w:pPr>
    </w:p>
    <w:p w14:paraId="61F3A48E" w14:textId="77777777" w:rsidR="00752E7B" w:rsidRDefault="00752E7B"/>
    <w:sectPr w:rsidR="00752E7B">
      <w:headerReference w:type="default" r:id="rId6"/>
      <w:footerReference w:type="even" r:id="rId7"/>
      <w:footerReference w:type="default" r:id="rId8"/>
      <w:pgSz w:w="11906" w:h="16838"/>
      <w:pgMar w:top="1440" w:right="14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7E91" w14:textId="77777777" w:rsidR="007F7BFB" w:rsidRDefault="007F7BFB">
      <w:r>
        <w:separator/>
      </w:r>
    </w:p>
  </w:endnote>
  <w:endnote w:type="continuationSeparator" w:id="0">
    <w:p w14:paraId="79262643" w14:textId="77777777" w:rsidR="007F7BFB" w:rsidRDefault="007F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389A" w14:textId="77777777" w:rsidR="00975C0C" w:rsidRDefault="00975C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F2257E" w14:textId="77777777" w:rsidR="00975C0C" w:rsidRDefault="00975C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75D1" w14:textId="77777777" w:rsidR="00975C0C" w:rsidRDefault="00975C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97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69D9922" w14:textId="77777777" w:rsidR="00975C0C" w:rsidRDefault="00975C0C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C4AA" w14:textId="77777777" w:rsidR="007F7BFB" w:rsidRDefault="007F7BFB">
      <w:r>
        <w:separator/>
      </w:r>
    </w:p>
  </w:footnote>
  <w:footnote w:type="continuationSeparator" w:id="0">
    <w:p w14:paraId="540E3A1B" w14:textId="77777777" w:rsidR="007F7BFB" w:rsidRDefault="007F7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1F72" w14:textId="77777777" w:rsidR="00975C0C" w:rsidRDefault="00975C0C">
    <w:pPr>
      <w:pStyle w:val="Heading2"/>
      <w:spacing w:before="0" w:after="0"/>
      <w:jc w:val="center"/>
      <w:rPr>
        <w:i w:val="0"/>
        <w:iCs w:val="0"/>
        <w:sz w:val="20"/>
      </w:rPr>
    </w:pPr>
    <w:r>
      <w:rPr>
        <w:i w:val="0"/>
        <w:iCs w:val="0"/>
        <w:color w:val="FF0000"/>
        <w:sz w:val="20"/>
      </w:rPr>
      <w:t>ST</w:t>
    </w:r>
    <w:r>
      <w:rPr>
        <w:i w:val="0"/>
        <w:iCs w:val="0"/>
        <w:sz w:val="20"/>
      </w:rPr>
      <w:t xml:space="preserve">andards for </w:t>
    </w:r>
    <w:r>
      <w:rPr>
        <w:i w:val="0"/>
        <w:iCs w:val="0"/>
        <w:color w:val="FF0000"/>
        <w:sz w:val="20"/>
      </w:rPr>
      <w:t>R</w:t>
    </w:r>
    <w:r>
      <w:rPr>
        <w:i w:val="0"/>
        <w:iCs w:val="0"/>
        <w:sz w:val="20"/>
      </w:rPr>
      <w:t xml:space="preserve">eporting </w:t>
    </w:r>
    <w:r>
      <w:rPr>
        <w:i w:val="0"/>
        <w:iCs w:val="0"/>
        <w:color w:val="FF0000"/>
        <w:sz w:val="20"/>
      </w:rPr>
      <w:t>I</w:t>
    </w:r>
    <w:r>
      <w:rPr>
        <w:i w:val="0"/>
        <w:iCs w:val="0"/>
        <w:sz w:val="20"/>
      </w:rPr>
      <w:t xml:space="preserve">nterventions in </w:t>
    </w:r>
    <w:r>
      <w:rPr>
        <w:i w:val="0"/>
        <w:iCs w:val="0"/>
        <w:color w:val="FF0000"/>
        <w:sz w:val="20"/>
      </w:rPr>
      <w:t>C</w:t>
    </w:r>
    <w:r>
      <w:rPr>
        <w:i w:val="0"/>
        <w:iCs w:val="0"/>
        <w:sz w:val="20"/>
      </w:rPr>
      <w:t xml:space="preserve">linical </w:t>
    </w:r>
    <w:r>
      <w:rPr>
        <w:i w:val="0"/>
        <w:iCs w:val="0"/>
        <w:color w:val="FF0000"/>
        <w:sz w:val="20"/>
      </w:rPr>
      <w:t>T</w:t>
    </w:r>
    <w:r>
      <w:rPr>
        <w:i w:val="0"/>
        <w:iCs w:val="0"/>
        <w:sz w:val="20"/>
      </w:rPr>
      <w:t xml:space="preserve">rials of </w:t>
    </w:r>
    <w:r>
      <w:rPr>
        <w:i w:val="0"/>
        <w:iCs w:val="0"/>
        <w:color w:val="FF0000"/>
        <w:sz w:val="20"/>
      </w:rPr>
      <w:t>A</w:t>
    </w:r>
    <w:r>
      <w:rPr>
        <w:i w:val="0"/>
        <w:iCs w:val="0"/>
        <w:sz w:val="20"/>
      </w:rPr>
      <w:t xml:space="preserve">cupuncture (STRICTA): </w:t>
    </w:r>
    <w:r>
      <w:rPr>
        <w:i w:val="0"/>
        <w:iCs w:val="0"/>
        <w:sz w:val="20"/>
      </w:rPr>
      <w:br/>
      <w:t>extending the CONSORT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5975"/>
    <w:rsid w:val="0001408F"/>
    <w:rsid w:val="00053FA3"/>
    <w:rsid w:val="0008550F"/>
    <w:rsid w:val="00097CF2"/>
    <w:rsid w:val="000F2A85"/>
    <w:rsid w:val="00125801"/>
    <w:rsid w:val="0012658A"/>
    <w:rsid w:val="00126B9D"/>
    <w:rsid w:val="001A1700"/>
    <w:rsid w:val="001C1D77"/>
    <w:rsid w:val="001C1D9F"/>
    <w:rsid w:val="001C7959"/>
    <w:rsid w:val="001E5975"/>
    <w:rsid w:val="00201188"/>
    <w:rsid w:val="00234D48"/>
    <w:rsid w:val="002409E9"/>
    <w:rsid w:val="00251B44"/>
    <w:rsid w:val="002545F4"/>
    <w:rsid w:val="00271325"/>
    <w:rsid w:val="0028145B"/>
    <w:rsid w:val="002A53DF"/>
    <w:rsid w:val="002B0B4F"/>
    <w:rsid w:val="002C078E"/>
    <w:rsid w:val="002C49DA"/>
    <w:rsid w:val="002D24CC"/>
    <w:rsid w:val="00326369"/>
    <w:rsid w:val="003473CC"/>
    <w:rsid w:val="00357D5E"/>
    <w:rsid w:val="0036009E"/>
    <w:rsid w:val="003B45BE"/>
    <w:rsid w:val="003D2E02"/>
    <w:rsid w:val="003E1558"/>
    <w:rsid w:val="00405AEE"/>
    <w:rsid w:val="004140B6"/>
    <w:rsid w:val="0042146C"/>
    <w:rsid w:val="004450A2"/>
    <w:rsid w:val="00471AEC"/>
    <w:rsid w:val="004D36AA"/>
    <w:rsid w:val="004F5985"/>
    <w:rsid w:val="00502C2C"/>
    <w:rsid w:val="0051646A"/>
    <w:rsid w:val="00546DF0"/>
    <w:rsid w:val="00546F8E"/>
    <w:rsid w:val="00552FDD"/>
    <w:rsid w:val="00564C13"/>
    <w:rsid w:val="00590EFF"/>
    <w:rsid w:val="005F03BD"/>
    <w:rsid w:val="005F09D1"/>
    <w:rsid w:val="0061327F"/>
    <w:rsid w:val="00631C06"/>
    <w:rsid w:val="0063321C"/>
    <w:rsid w:val="006413AE"/>
    <w:rsid w:val="00653251"/>
    <w:rsid w:val="0066476A"/>
    <w:rsid w:val="00673C4C"/>
    <w:rsid w:val="00676ABC"/>
    <w:rsid w:val="00682BEE"/>
    <w:rsid w:val="00686514"/>
    <w:rsid w:val="006A1D66"/>
    <w:rsid w:val="006A4D19"/>
    <w:rsid w:val="006C6026"/>
    <w:rsid w:val="006C64C9"/>
    <w:rsid w:val="006E67EB"/>
    <w:rsid w:val="006F4549"/>
    <w:rsid w:val="006F57CC"/>
    <w:rsid w:val="00706622"/>
    <w:rsid w:val="00714646"/>
    <w:rsid w:val="00752E7B"/>
    <w:rsid w:val="007748F2"/>
    <w:rsid w:val="00785F14"/>
    <w:rsid w:val="007B475E"/>
    <w:rsid w:val="007C6F8E"/>
    <w:rsid w:val="007E7DE5"/>
    <w:rsid w:val="007F4D93"/>
    <w:rsid w:val="007F7BFB"/>
    <w:rsid w:val="00847B24"/>
    <w:rsid w:val="008606F2"/>
    <w:rsid w:val="0087389A"/>
    <w:rsid w:val="00875ABA"/>
    <w:rsid w:val="0087778A"/>
    <w:rsid w:val="00895895"/>
    <w:rsid w:val="008B2857"/>
    <w:rsid w:val="008B57CA"/>
    <w:rsid w:val="009224A7"/>
    <w:rsid w:val="0093305A"/>
    <w:rsid w:val="00951BA3"/>
    <w:rsid w:val="00975C0C"/>
    <w:rsid w:val="009764C8"/>
    <w:rsid w:val="009877C9"/>
    <w:rsid w:val="009E11C3"/>
    <w:rsid w:val="00A00033"/>
    <w:rsid w:val="00A30DC4"/>
    <w:rsid w:val="00A5624D"/>
    <w:rsid w:val="00A9468F"/>
    <w:rsid w:val="00AA7284"/>
    <w:rsid w:val="00AE5F49"/>
    <w:rsid w:val="00AE76F5"/>
    <w:rsid w:val="00BA223D"/>
    <w:rsid w:val="00BA59D8"/>
    <w:rsid w:val="00BC4093"/>
    <w:rsid w:val="00BD16F0"/>
    <w:rsid w:val="00BD4D6A"/>
    <w:rsid w:val="00BE656F"/>
    <w:rsid w:val="00C00996"/>
    <w:rsid w:val="00C0474C"/>
    <w:rsid w:val="00C1505C"/>
    <w:rsid w:val="00C16BE9"/>
    <w:rsid w:val="00CA1030"/>
    <w:rsid w:val="00CA33FD"/>
    <w:rsid w:val="00CA59A2"/>
    <w:rsid w:val="00CB0D27"/>
    <w:rsid w:val="00CE2A62"/>
    <w:rsid w:val="00D017A0"/>
    <w:rsid w:val="00D437E2"/>
    <w:rsid w:val="00D63652"/>
    <w:rsid w:val="00D9099D"/>
    <w:rsid w:val="00DC08B9"/>
    <w:rsid w:val="00DD1E32"/>
    <w:rsid w:val="00DD1F98"/>
    <w:rsid w:val="00E12E16"/>
    <w:rsid w:val="00E3468D"/>
    <w:rsid w:val="00E60423"/>
    <w:rsid w:val="00E60C25"/>
    <w:rsid w:val="00E67967"/>
    <w:rsid w:val="00E70F53"/>
    <w:rsid w:val="00E817D2"/>
    <w:rsid w:val="00E82F89"/>
    <w:rsid w:val="00E94789"/>
    <w:rsid w:val="00EB16B9"/>
    <w:rsid w:val="00EB3FBC"/>
    <w:rsid w:val="00ED2EC5"/>
    <w:rsid w:val="00ED4312"/>
    <w:rsid w:val="00EF4E95"/>
    <w:rsid w:val="00F46C3D"/>
    <w:rsid w:val="00F854AB"/>
    <w:rsid w:val="00F94C98"/>
    <w:rsid w:val="00F95BDF"/>
    <w:rsid w:val="00FA7B6F"/>
    <w:rsid w:val="00FD64BA"/>
    <w:rsid w:val="00FD6963"/>
    <w:rsid w:val="00F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7ABE8"/>
  <w15:chartTrackingRefBased/>
  <w15:docId w15:val="{A0D69578-8DAC-41B7-A6D1-8713C28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mn-Mon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975"/>
    <w:rPr>
      <w:rFonts w:eastAsia="Batang"/>
      <w:sz w:val="24"/>
      <w:szCs w:val="24"/>
      <w:lang w:eastAsia="en-GB" w:bidi="ar-SA"/>
    </w:rPr>
  </w:style>
  <w:style w:type="paragraph" w:styleId="Heading2">
    <w:name w:val="heading 2"/>
    <w:basedOn w:val="Normal"/>
    <w:next w:val="Normal"/>
    <w:qFormat/>
    <w:rsid w:val="001E5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ing6">
    <w:name w:val="heading 6"/>
    <w:basedOn w:val="Normal"/>
    <w:next w:val="Normal"/>
    <w:qFormat/>
    <w:rsid w:val="001E5975"/>
    <w:pPr>
      <w:keepNext/>
      <w:outlineLvl w:val="5"/>
    </w:pPr>
    <w:rPr>
      <w:rFonts w:ascii="Tahoma" w:hAnsi="Tahoma" w:cs="Tahoma"/>
      <w:bCs/>
      <w:sz w:val="18"/>
    </w:rPr>
  </w:style>
  <w:style w:type="paragraph" w:styleId="Heading7">
    <w:name w:val="heading 7"/>
    <w:basedOn w:val="Normal"/>
    <w:next w:val="Normal"/>
    <w:qFormat/>
    <w:rsid w:val="001E5975"/>
    <w:pPr>
      <w:keepNext/>
      <w:outlineLvl w:val="6"/>
    </w:pPr>
    <w:rPr>
      <w:rFonts w:ascii="Arial" w:hAnsi="Arial" w:cs="Arial"/>
      <w:i/>
      <w:iCs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ommentText">
    <w:name w:val="annotation text"/>
    <w:basedOn w:val="Normal"/>
    <w:semiHidden/>
    <w:rsid w:val="001E5975"/>
    <w:rPr>
      <w:sz w:val="20"/>
      <w:szCs w:val="20"/>
    </w:rPr>
  </w:style>
  <w:style w:type="paragraph" w:styleId="BalloonText">
    <w:name w:val="Balloon Text"/>
    <w:basedOn w:val="Normal"/>
    <w:semiHidden/>
    <w:rsid w:val="001E597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E597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E5975"/>
  </w:style>
  <w:style w:type="paragraph" w:styleId="Header">
    <w:name w:val="header"/>
    <w:basedOn w:val="Normal"/>
    <w:rsid w:val="001E5975"/>
    <w:pPr>
      <w:tabs>
        <w:tab w:val="center" w:pos="4153"/>
        <w:tab w:val="right" w:pos="8306"/>
      </w:tabs>
    </w:pPr>
  </w:style>
  <w:style w:type="paragraph" w:customStyle="1" w:styleId="Splus">
    <w:name w:val="Splus"/>
    <w:basedOn w:val="Normal"/>
    <w:rsid w:val="001E5975"/>
    <w:rPr>
      <w:rFonts w:ascii="Times New (W1)" w:hAnsi="Times New (W1)"/>
      <w:b/>
      <w:szCs w:val="20"/>
      <w:lang w:eastAsia="fr-FR"/>
    </w:rPr>
  </w:style>
  <w:style w:type="paragraph" w:customStyle="1" w:styleId="HTMLBody">
    <w:name w:val="HTML Body"/>
    <w:rsid w:val="001E5975"/>
    <w:pPr>
      <w:autoSpaceDE w:val="0"/>
      <w:autoSpaceDN w:val="0"/>
    </w:pPr>
    <w:rPr>
      <w:rFonts w:ascii="Verdana" w:eastAsia="Batang" w:hAnsi="Verdana"/>
      <w:lang w:eastAsia="fr-FR" w:bidi="ar-SA"/>
    </w:rPr>
  </w:style>
  <w:style w:type="paragraph" w:styleId="Caption">
    <w:name w:val="caption"/>
    <w:basedOn w:val="Normal"/>
    <w:next w:val="Normal"/>
    <w:qFormat/>
    <w:rsid w:val="001E5975"/>
    <w:pPr>
      <w:jc w:val="center"/>
    </w:pPr>
    <w:rPr>
      <w:rFonts w:ascii="Arial" w:eastAsia="Times New Roman" w:hAnsi="Arial"/>
      <w:b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Citation: MacPherson H, Altman DG, Hammerschlag R, Youping L, Taixiang W, White A, Moher D; STRICTA Revision Group</vt:lpstr>
    </vt:vector>
  </TitlesOfParts>
  <Company>OHRI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Citation: MacPherson H, Altman DG, Hammerschlag R, Youping L, Taixiang W, White A, Moher D; STRICTA Revision Group</dc:title>
  <dc:subject/>
  <dc:creator>Larissa Shamseer</dc:creator>
  <cp:keywords/>
  <dc:description/>
  <cp:lastModifiedBy>Tom Laverick</cp:lastModifiedBy>
  <cp:revision>2</cp:revision>
  <dcterms:created xsi:type="dcterms:W3CDTF">2025-04-10T19:41:00Z</dcterms:created>
  <dcterms:modified xsi:type="dcterms:W3CDTF">2025-04-10T19:41:00Z</dcterms:modified>
</cp:coreProperties>
</file>